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51B" w:rsidRPr="001F69C3" w:rsidRDefault="000C651B" w:rsidP="000C651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69C3">
        <w:rPr>
          <w:rFonts w:ascii="Times New Roman" w:hAnsi="Times New Roman" w:cs="Times New Roman"/>
          <w:color w:val="000000"/>
          <w:sz w:val="26"/>
          <w:szCs w:val="26"/>
        </w:rPr>
        <w:t xml:space="preserve">Обеспечение граждан лекарственными препаратами для лечения в амбулаторных условиях за счет средств бюджета Республики Карелия осуществляется с пятидесятипроцентной скидкой согласно </w:t>
      </w: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1F69C3">
        <w:rPr>
          <w:rFonts w:ascii="Times New Roman" w:hAnsi="Times New Roman" w:cs="Times New Roman"/>
          <w:color w:val="000000"/>
          <w:sz w:val="26"/>
          <w:szCs w:val="26"/>
        </w:rPr>
        <w:t>еречню групп населения, при амбулаторном лечении которых лекарственные препараты отпускаются по рецептам врачей с пятидесятипроцентной скидкой, а также малоимущих пенсионеров, не имеющих права на получение государственной социальной помощи в виде набора социальных услуг в соответствии с федеральным законодательством.</w:t>
      </w:r>
    </w:p>
    <w:p w:rsidR="000C651B" w:rsidRPr="001F69C3" w:rsidRDefault="000C651B" w:rsidP="000C651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Назначение и выписывание</w:t>
      </w:r>
      <w:r w:rsidRPr="001F69C3">
        <w:rPr>
          <w:rFonts w:ascii="Times New Roman" w:hAnsi="Times New Roman" w:cs="Times New Roman"/>
          <w:color w:val="000000"/>
          <w:sz w:val="26"/>
          <w:szCs w:val="26"/>
        </w:rPr>
        <w:t xml:space="preserve"> рецептов на лекарственные препараты для обеспечения граждан осуществляется в соответствии со стандартами медицинской помощи врачами-специалистами </w:t>
      </w:r>
      <w:r>
        <w:rPr>
          <w:rFonts w:ascii="Times New Roman" w:hAnsi="Times New Roman" w:cs="Times New Roman"/>
          <w:color w:val="000000"/>
          <w:sz w:val="26"/>
          <w:szCs w:val="26"/>
        </w:rPr>
        <w:t>медицинских организаций, имеющими</w:t>
      </w:r>
      <w:r w:rsidRPr="001F69C3">
        <w:rPr>
          <w:rFonts w:ascii="Times New Roman" w:hAnsi="Times New Roman" w:cs="Times New Roman"/>
          <w:color w:val="000000"/>
          <w:sz w:val="26"/>
          <w:szCs w:val="26"/>
        </w:rPr>
        <w:t xml:space="preserve"> право </w:t>
      </w:r>
      <w:r>
        <w:rPr>
          <w:rFonts w:ascii="Times New Roman" w:hAnsi="Times New Roman" w:cs="Times New Roman"/>
          <w:color w:val="000000"/>
          <w:sz w:val="26"/>
          <w:szCs w:val="26"/>
        </w:rPr>
        <w:t>выписывания</w:t>
      </w:r>
      <w:r w:rsidRPr="001F69C3">
        <w:rPr>
          <w:rFonts w:ascii="Times New Roman" w:hAnsi="Times New Roman" w:cs="Times New Roman"/>
          <w:color w:val="000000"/>
          <w:sz w:val="26"/>
          <w:szCs w:val="26"/>
        </w:rPr>
        <w:t xml:space="preserve"> лекарственных препаратов, на рецептурных бланках установленных форм в соответствии с </w:t>
      </w:r>
      <w:r>
        <w:rPr>
          <w:rFonts w:ascii="Times New Roman" w:hAnsi="Times New Roman" w:cs="Times New Roman"/>
          <w:color w:val="000000"/>
          <w:sz w:val="26"/>
          <w:szCs w:val="26"/>
        </w:rPr>
        <w:t>приказом</w:t>
      </w:r>
      <w:r w:rsidRPr="001F69C3">
        <w:rPr>
          <w:rFonts w:ascii="Times New Roman" w:hAnsi="Times New Roman" w:cs="Times New Roman"/>
          <w:color w:val="000000"/>
          <w:sz w:val="26"/>
          <w:szCs w:val="26"/>
        </w:rPr>
        <w:t xml:space="preserve"> Министерства здравоохранения Российской Федерации от 20 декабря 2012 года № 1175н «Об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хранения».</w:t>
      </w:r>
    </w:p>
    <w:p w:rsidR="000C651B" w:rsidRPr="001F69C3" w:rsidRDefault="000C651B" w:rsidP="000C651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69C3">
        <w:rPr>
          <w:rFonts w:ascii="Times New Roman" w:hAnsi="Times New Roman" w:cs="Times New Roman"/>
          <w:color w:val="000000"/>
          <w:sz w:val="26"/>
          <w:szCs w:val="26"/>
        </w:rPr>
        <w:t>Обеспечение граждан лекарственными препаратами осуществляется по следующему перечню лекарственных препаратов: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2602"/>
        <w:gridCol w:w="3015"/>
        <w:gridCol w:w="2870"/>
      </w:tblGrid>
      <w:tr w:rsidR="000C651B" w:rsidRPr="001F69C3" w:rsidTr="00F73FF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Код АТХ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Международное непатентованное наименование лекарственного препарата (МНН)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Лекарственная форма</w:t>
            </w:r>
          </w:p>
        </w:tc>
      </w:tr>
      <w:tr w:rsidR="000C651B" w:rsidRPr="001F69C3" w:rsidTr="00F73FF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кровь и система кроветворения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C651B" w:rsidRPr="001F69C3" w:rsidTr="00F73FF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B01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антитромботические</w:t>
            </w:r>
            <w:proofErr w:type="spellEnd"/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C651B" w:rsidRPr="001F69C3" w:rsidTr="00F73FF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B01A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антитромботические</w:t>
            </w:r>
            <w:proofErr w:type="spellEnd"/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C651B" w:rsidRPr="001F69C3" w:rsidTr="00F73FF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B01AA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антагонисты витамина 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варфарин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таблетки</w:t>
            </w:r>
          </w:p>
        </w:tc>
      </w:tr>
      <w:tr w:rsidR="000C651B" w:rsidRPr="001F69C3" w:rsidTr="00F73FF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B01AC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антиагреганты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клопидогрел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таблетки, покрытые оболочкой;</w:t>
            </w:r>
          </w:p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таблетки, покрытые пленочной оболочкой</w:t>
            </w:r>
          </w:p>
        </w:tc>
      </w:tr>
      <w:tr w:rsidR="000C651B" w:rsidRPr="001F69C3" w:rsidTr="00F73FF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сердечно-сосудистая система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C651B" w:rsidRPr="001F69C3" w:rsidTr="00F73FF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C01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препараты для лечения заболеваний сердца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C651B" w:rsidRPr="001F69C3" w:rsidTr="00F73FF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C01BC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антиаритмические препараты, класс 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пропафенон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таблетки, покрытые оболочкой</w:t>
            </w:r>
          </w:p>
        </w:tc>
      </w:tr>
      <w:tr w:rsidR="000C651B" w:rsidRPr="001F69C3" w:rsidTr="00F73FF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C01BD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антиаритмические препараты, класс 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амиодарон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таблетки</w:t>
            </w:r>
          </w:p>
        </w:tc>
      </w:tr>
      <w:tr w:rsidR="000C651B" w:rsidRPr="001F69C3" w:rsidTr="00F73FF5"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B" w:rsidRPr="001F69C3" w:rsidRDefault="000C651B" w:rsidP="00F73FF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B" w:rsidRPr="001F69C3" w:rsidRDefault="000C651B" w:rsidP="00F73FF5">
            <w:pPr>
              <w:pStyle w:val="ConsPlusNormal"/>
              <w:ind w:left="141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изосорбида</w:t>
            </w:r>
            <w:proofErr w:type="spellEnd"/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мононитрат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капсулы пролонгирован</w:t>
            </w:r>
            <w:bookmarkStart w:id="0" w:name="_GoBack"/>
            <w:bookmarkEnd w:id="0"/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ного </w:t>
            </w: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действия;</w:t>
            </w:r>
          </w:p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таблетки пролонгированного действия</w:t>
            </w:r>
          </w:p>
        </w:tc>
      </w:tr>
      <w:tr w:rsidR="000C651B" w:rsidRPr="001F69C3" w:rsidTr="00F73FF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C03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диуретики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C651B" w:rsidRPr="001F69C3" w:rsidTr="00F73FF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C03A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тиазидные</w:t>
            </w:r>
            <w:proofErr w:type="spellEnd"/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диуретики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C651B" w:rsidRPr="001F69C3" w:rsidTr="00F73FF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C03AA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тиазиды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идрохлоротиазид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таблетки</w:t>
            </w:r>
          </w:p>
        </w:tc>
      </w:tr>
      <w:tr w:rsidR="000C651B" w:rsidRPr="001F69C3" w:rsidTr="00F73FF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C03B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тиазидоподобные</w:t>
            </w:r>
            <w:proofErr w:type="spellEnd"/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диуретики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C651B" w:rsidRPr="001F69C3" w:rsidTr="00F73FF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C03BA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сульфонамиды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ндапамид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капсулы;</w:t>
            </w:r>
          </w:p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таблетки, покрытые оболочкой;</w:t>
            </w:r>
          </w:p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таблетки пролонгированного действия, покрытые оболочкой</w:t>
            </w:r>
          </w:p>
        </w:tc>
      </w:tr>
      <w:tr w:rsidR="000C651B" w:rsidRPr="001F69C3" w:rsidTr="00F73FF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C03C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Петлевые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диуретики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C651B" w:rsidRPr="001F69C3" w:rsidTr="00F73FF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C03CA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сульфонамиды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</w:t>
            </w: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уросемид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таблетки</w:t>
            </w:r>
          </w:p>
        </w:tc>
      </w:tr>
      <w:tr w:rsidR="000C651B" w:rsidRPr="001F69C3" w:rsidTr="00F73FF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C03D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калийсберегающие диуретики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0C651B" w:rsidRDefault="000C651B" w:rsidP="000C651B"/>
    <w:p w:rsidR="000C651B" w:rsidRDefault="000C651B" w:rsidP="000C651B"/>
    <w:p w:rsidR="000C651B" w:rsidRDefault="000C651B" w:rsidP="000C651B"/>
    <w:p w:rsidR="000C651B" w:rsidRDefault="000C651B" w:rsidP="000C65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2598"/>
        <w:gridCol w:w="3759"/>
        <w:gridCol w:w="2130"/>
      </w:tblGrid>
      <w:tr w:rsidR="000C651B" w:rsidRPr="001F69C3" w:rsidTr="00F73FF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C03DA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антагонисты альдостерона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пиронолактон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капсулы;</w:t>
            </w:r>
          </w:p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таблетки;</w:t>
            </w:r>
          </w:p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таблетки, покрытые оболочкой</w:t>
            </w:r>
          </w:p>
        </w:tc>
      </w:tr>
      <w:tr w:rsidR="000C651B" w:rsidRPr="001F69C3" w:rsidTr="00F73FF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C07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бета-</w:t>
            </w:r>
            <w:proofErr w:type="spellStart"/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адрено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блокаторы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C651B" w:rsidRPr="001F69C3" w:rsidTr="00F73FF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C07A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бета-</w:t>
            </w:r>
            <w:proofErr w:type="spellStart"/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адрено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блокаторы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C651B" w:rsidRPr="001F69C3" w:rsidTr="00F73FF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C07AA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неселективные бета-адреноблокаторы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оталол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таблетки</w:t>
            </w:r>
          </w:p>
        </w:tc>
      </w:tr>
      <w:tr w:rsidR="000C651B" w:rsidRPr="001F69C3" w:rsidTr="00F73FF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C07AB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селективные бета-адреноблокаторы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</w:t>
            </w: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исопролол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таблетки;</w:t>
            </w:r>
          </w:p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таблетки, покрытые оболочкой;</w:t>
            </w:r>
          </w:p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таблетки, покрытые пленочной оболочкой</w:t>
            </w:r>
          </w:p>
        </w:tc>
      </w:tr>
      <w:tr w:rsidR="000C651B" w:rsidRPr="001F69C3" w:rsidTr="00F73FF5"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B" w:rsidRPr="001F69C3" w:rsidRDefault="000C651B" w:rsidP="00F73FF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B" w:rsidRPr="001F69C3" w:rsidRDefault="000C651B" w:rsidP="00F73FF5">
            <w:pPr>
              <w:pStyle w:val="ConsPlusNormal"/>
              <w:ind w:left="141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етопролол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таблетки;</w:t>
            </w:r>
          </w:p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таблетки с замедленным </w:t>
            </w: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высвобождением, покрытые оболочкой;</w:t>
            </w:r>
          </w:p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таблетки, покрытые пленочной оболочкой</w:t>
            </w:r>
          </w:p>
        </w:tc>
      </w:tr>
      <w:tr w:rsidR="000C651B" w:rsidRPr="001F69C3" w:rsidTr="00F73FF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C08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блокаторы кальциевых каналов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C651B" w:rsidRPr="001F69C3" w:rsidTr="00F73FF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C08C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селективные блокаторы кальциевых каналов преимущественно с сосудистым эффектом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C651B" w:rsidRPr="001F69C3" w:rsidTr="00F73FF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C08CA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производные </w:t>
            </w:r>
            <w:proofErr w:type="spellStart"/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дигидропиридина</w:t>
            </w:r>
            <w:proofErr w:type="spellEnd"/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млодипин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таблетки;</w:t>
            </w:r>
          </w:p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таблетки, покрытые пленочной оболочкой</w:t>
            </w:r>
          </w:p>
        </w:tc>
      </w:tr>
      <w:tr w:rsidR="000C651B" w:rsidRPr="001F69C3" w:rsidTr="00F73FF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C08D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селективные блокаторы </w:t>
            </w:r>
            <w:proofErr w:type="spellStart"/>
            <w:proofErr w:type="gramStart"/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кальцие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вых</w:t>
            </w:r>
            <w:proofErr w:type="spellEnd"/>
            <w:proofErr w:type="gramEnd"/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каналов с прямым действием на сердце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0C651B" w:rsidRDefault="000C651B" w:rsidP="000C65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2601"/>
        <w:gridCol w:w="3761"/>
        <w:gridCol w:w="2125"/>
      </w:tblGrid>
      <w:tr w:rsidR="000C651B" w:rsidRPr="001F69C3" w:rsidTr="00F73FF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C09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средства, действующие на ренин-</w:t>
            </w:r>
            <w:proofErr w:type="spellStart"/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ангиотен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зиновую</w:t>
            </w:r>
            <w:proofErr w:type="spellEnd"/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систему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C651B" w:rsidRPr="001F69C3" w:rsidTr="00F73FF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C09A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ингибиторы АПФ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C651B" w:rsidRPr="001F69C3" w:rsidTr="00F73FF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C09AA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ингибиторы АПФ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</w:t>
            </w: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изиноприл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таблетки</w:t>
            </w:r>
          </w:p>
        </w:tc>
      </w:tr>
      <w:tr w:rsidR="000C651B" w:rsidRPr="001F69C3" w:rsidTr="00F73FF5"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B" w:rsidRPr="001F69C3" w:rsidRDefault="000C651B" w:rsidP="00F73FF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B" w:rsidRPr="001F69C3" w:rsidRDefault="000C651B" w:rsidP="00F73FF5">
            <w:pPr>
              <w:pStyle w:val="ConsPlusNormal"/>
              <w:ind w:left="141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амиприл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таблетки;</w:t>
            </w:r>
          </w:p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таблетки, покрытые пленочной оболочкой</w:t>
            </w:r>
          </w:p>
        </w:tc>
      </w:tr>
      <w:tr w:rsidR="000C651B" w:rsidRPr="001F69C3" w:rsidTr="00F73FF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C09C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антагонисты ангиотензина II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C651B" w:rsidRPr="001F69C3" w:rsidTr="00F73FF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C09CA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антагонисты ангиотензина II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</w:t>
            </w: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озартан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таблетки, покрытые оболочкой;</w:t>
            </w:r>
          </w:p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таблетки, покрытые пленочной оболочкой</w:t>
            </w:r>
          </w:p>
        </w:tc>
      </w:tr>
      <w:tr w:rsidR="000C651B" w:rsidRPr="001F69C3" w:rsidTr="00F73FF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C10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гиполипидемические</w:t>
            </w:r>
            <w:proofErr w:type="spellEnd"/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средства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C651B" w:rsidRPr="001F69C3" w:rsidTr="00F73FF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C10A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гиполипидемические</w:t>
            </w:r>
            <w:proofErr w:type="spellEnd"/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средства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C651B" w:rsidRPr="001F69C3" w:rsidTr="00F73FF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C10AA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ингибиторы </w:t>
            </w:r>
          </w:p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ГМГ-</w:t>
            </w:r>
            <w:proofErr w:type="spellStart"/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КоА</w:t>
            </w:r>
            <w:proofErr w:type="spellEnd"/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-редуктазы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торвастатин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таблетки, покрытые оболочкой;</w:t>
            </w:r>
          </w:p>
          <w:p w:rsidR="000C651B" w:rsidRPr="001F69C3" w:rsidRDefault="000C651B" w:rsidP="00F73FF5">
            <w:pPr>
              <w:pStyle w:val="ConsPlusNormal"/>
              <w:ind w:left="14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6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таблетки, покрытые пленочной оболочкой</w:t>
            </w:r>
          </w:p>
        </w:tc>
      </w:tr>
    </w:tbl>
    <w:p w:rsidR="000C651B" w:rsidRPr="001F69C3" w:rsidRDefault="000C651B" w:rsidP="000C651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C651B" w:rsidRPr="001F69C3" w:rsidRDefault="000C651B" w:rsidP="000C651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69C3">
        <w:rPr>
          <w:rFonts w:ascii="Times New Roman" w:hAnsi="Times New Roman" w:cs="Times New Roman"/>
          <w:color w:val="000000"/>
          <w:sz w:val="26"/>
          <w:szCs w:val="26"/>
        </w:rPr>
        <w:t>Отпуск лекарственных препаратов осуществляется медицинскими организациями, имеющими лицензию на фармацевтическую деятельность, а также аптечными организациями, заключившими с медицинскими организациями договоры об обеспечении категорий граждан, указанных в настоящем пункте.</w:t>
      </w:r>
    </w:p>
    <w:sectPr w:rsidR="000C651B" w:rsidRPr="001F69C3" w:rsidSect="005C2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60106"/>
    <w:multiLevelType w:val="hybridMultilevel"/>
    <w:tmpl w:val="BEA08072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" w15:restartNumberingAfterBreak="0">
    <w:nsid w:val="1CA80E50"/>
    <w:multiLevelType w:val="hybridMultilevel"/>
    <w:tmpl w:val="F20C3DC0"/>
    <w:lvl w:ilvl="0" w:tplc="979A9D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9335F7"/>
    <w:multiLevelType w:val="hybridMultilevel"/>
    <w:tmpl w:val="EB1C26E6"/>
    <w:lvl w:ilvl="0" w:tplc="7B5E4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F11085E"/>
    <w:multiLevelType w:val="hybridMultilevel"/>
    <w:tmpl w:val="0AC0E044"/>
    <w:lvl w:ilvl="0" w:tplc="61243BA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FCB6C9B"/>
    <w:multiLevelType w:val="hybridMultilevel"/>
    <w:tmpl w:val="6F00E8DC"/>
    <w:lvl w:ilvl="0" w:tplc="81C4D978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291B38A0"/>
    <w:multiLevelType w:val="hybridMultilevel"/>
    <w:tmpl w:val="635E7EF2"/>
    <w:lvl w:ilvl="0" w:tplc="E2B24308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5F06CFA"/>
    <w:multiLevelType w:val="hybridMultilevel"/>
    <w:tmpl w:val="483699F2"/>
    <w:lvl w:ilvl="0" w:tplc="83887372">
      <w:start w:val="1"/>
      <w:numFmt w:val="decimal"/>
      <w:lvlText w:val="%1."/>
      <w:lvlJc w:val="left"/>
      <w:pPr>
        <w:tabs>
          <w:tab w:val="num" w:pos="3203"/>
        </w:tabs>
        <w:ind w:left="3203" w:hanging="1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37B43B1D"/>
    <w:multiLevelType w:val="hybridMultilevel"/>
    <w:tmpl w:val="C7127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2C0531"/>
    <w:multiLevelType w:val="hybridMultilevel"/>
    <w:tmpl w:val="8ED60B38"/>
    <w:lvl w:ilvl="0" w:tplc="A5CE6FBA">
      <w:start w:val="2"/>
      <w:numFmt w:val="decimal"/>
      <w:lvlText w:val="%1."/>
      <w:lvlJc w:val="left"/>
      <w:pPr>
        <w:ind w:left="9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1EE7C28"/>
    <w:multiLevelType w:val="hybridMultilevel"/>
    <w:tmpl w:val="F41C84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E56133"/>
    <w:multiLevelType w:val="hybridMultilevel"/>
    <w:tmpl w:val="FA3EABDE"/>
    <w:lvl w:ilvl="0" w:tplc="B0C2A5A4">
      <w:start w:val="12"/>
      <w:numFmt w:val="decimal"/>
      <w:lvlText w:val="%1"/>
      <w:lvlJc w:val="left"/>
      <w:pPr>
        <w:ind w:left="975" w:hanging="360"/>
      </w:p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abstractNum w:abstractNumId="11" w15:restartNumberingAfterBreak="0">
    <w:nsid w:val="7EB4012F"/>
    <w:multiLevelType w:val="hybridMultilevel"/>
    <w:tmpl w:val="51AA5604"/>
    <w:lvl w:ilvl="0" w:tplc="413ABB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7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1B"/>
    <w:rsid w:val="000B66A9"/>
    <w:rsid w:val="000C651B"/>
    <w:rsid w:val="00124854"/>
    <w:rsid w:val="00465BE5"/>
    <w:rsid w:val="00500ECF"/>
    <w:rsid w:val="005C215F"/>
    <w:rsid w:val="00870D4A"/>
    <w:rsid w:val="008810EB"/>
    <w:rsid w:val="00B2289C"/>
    <w:rsid w:val="00EE05FB"/>
    <w:rsid w:val="00F9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D925"/>
  <w15:docId w15:val="{8A28F23E-7DA2-4901-A312-5BA3091F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651B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651B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0C651B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0C651B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0C651B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8">
    <w:name w:val="heading 8"/>
    <w:basedOn w:val="a"/>
    <w:next w:val="a"/>
    <w:link w:val="80"/>
    <w:qFormat/>
    <w:rsid w:val="000C651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C65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51B"/>
    <w:rPr>
      <w:rFonts w:ascii="Times New Roman" w:eastAsia="Times New Roman" w:hAnsi="Times New Roman" w:cs="Times New Roman"/>
      <w:b/>
      <w:spacing w:val="80"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C651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C65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C651B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C651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C651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0C651B"/>
    <w:pPr>
      <w:spacing w:before="260"/>
      <w:ind w:right="-1"/>
      <w:jc w:val="right"/>
    </w:pPr>
  </w:style>
  <w:style w:type="character" w:customStyle="1" w:styleId="a4">
    <w:name w:val="Основной текст Знак"/>
    <w:basedOn w:val="a0"/>
    <w:link w:val="a3"/>
    <w:rsid w:val="000C65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0C651B"/>
    <w:pPr>
      <w:widowControl w:val="0"/>
      <w:spacing w:before="420"/>
      <w:ind w:right="400" w:firstLine="840"/>
      <w:jc w:val="both"/>
    </w:pPr>
    <w:rPr>
      <w:snapToGrid w:val="0"/>
    </w:rPr>
  </w:style>
  <w:style w:type="character" w:customStyle="1" w:styleId="a6">
    <w:name w:val="Основной текст с отступом Знак"/>
    <w:basedOn w:val="a0"/>
    <w:link w:val="a5"/>
    <w:rsid w:val="000C651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rsid w:val="000C651B"/>
    <w:pPr>
      <w:jc w:val="both"/>
    </w:pPr>
  </w:style>
  <w:style w:type="character" w:customStyle="1" w:styleId="22">
    <w:name w:val="Основной текст 2 Знак"/>
    <w:basedOn w:val="a0"/>
    <w:link w:val="21"/>
    <w:rsid w:val="000C65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0C651B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0C651B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rsid w:val="000C65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C6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lock Text"/>
    <w:basedOn w:val="a"/>
    <w:rsid w:val="000C651B"/>
    <w:pPr>
      <w:ind w:left="113" w:right="113"/>
      <w:jc w:val="both"/>
    </w:pPr>
    <w:rPr>
      <w:sz w:val="20"/>
    </w:rPr>
  </w:style>
  <w:style w:type="paragraph" w:styleId="a8">
    <w:name w:val="header"/>
    <w:basedOn w:val="a"/>
    <w:link w:val="a9"/>
    <w:uiPriority w:val="99"/>
    <w:rsid w:val="000C65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65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0C651B"/>
  </w:style>
  <w:style w:type="paragraph" w:styleId="ab">
    <w:name w:val="Balloon Text"/>
    <w:basedOn w:val="a"/>
    <w:link w:val="ac"/>
    <w:semiHidden/>
    <w:unhideWhenUsed/>
    <w:rsid w:val="000C65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0C65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C651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C651B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">
    <w:name w:val="ConsPlusTitle"/>
    <w:rsid w:val="000C651B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0C651B"/>
    <w:pPr>
      <w:ind w:left="720"/>
      <w:contextualSpacing/>
    </w:pPr>
  </w:style>
  <w:style w:type="paragraph" w:customStyle="1" w:styleId="ConsPlusCell">
    <w:name w:val="ConsPlusCell"/>
    <w:rsid w:val="000C651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semiHidden/>
    <w:rsid w:val="000C651B"/>
    <w:rPr>
      <w:sz w:val="20"/>
    </w:rPr>
  </w:style>
  <w:style w:type="character" w:customStyle="1" w:styleId="af">
    <w:name w:val="Текст сноски Знак"/>
    <w:basedOn w:val="a0"/>
    <w:link w:val="ae"/>
    <w:semiHidden/>
    <w:rsid w:val="000C6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0C651B"/>
    <w:rPr>
      <w:vertAlign w:val="superscript"/>
    </w:rPr>
  </w:style>
  <w:style w:type="character" w:styleId="af1">
    <w:name w:val="Strong"/>
    <w:basedOn w:val="a0"/>
    <w:qFormat/>
    <w:rsid w:val="000C651B"/>
    <w:rPr>
      <w:b/>
      <w:bCs/>
    </w:rPr>
  </w:style>
  <w:style w:type="character" w:styleId="af2">
    <w:name w:val="Hyperlink"/>
    <w:basedOn w:val="a0"/>
    <w:semiHidden/>
    <w:unhideWhenUsed/>
    <w:rsid w:val="000C651B"/>
    <w:rPr>
      <w:color w:val="0000FF"/>
      <w:u w:val="single"/>
    </w:rPr>
  </w:style>
  <w:style w:type="character" w:customStyle="1" w:styleId="Normal">
    <w:name w:val="Normal Знак"/>
    <w:link w:val="11"/>
    <w:locked/>
    <w:rsid w:val="000C651B"/>
  </w:style>
  <w:style w:type="paragraph" w:customStyle="1" w:styleId="11">
    <w:name w:val="Обычный1"/>
    <w:link w:val="Normal"/>
    <w:rsid w:val="000C651B"/>
    <w:pPr>
      <w:widowControl w:val="0"/>
      <w:snapToGrid w:val="0"/>
      <w:spacing w:line="300" w:lineRule="auto"/>
      <w:ind w:firstLine="700"/>
      <w:jc w:val="both"/>
    </w:pPr>
  </w:style>
  <w:style w:type="paragraph" w:styleId="af3">
    <w:name w:val="footer"/>
    <w:basedOn w:val="a"/>
    <w:link w:val="af4"/>
    <w:unhideWhenUsed/>
    <w:rsid w:val="000C651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C65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pagesindoccountinformation">
    <w:name w:val="pagesindoccount information"/>
    <w:basedOn w:val="a0"/>
    <w:rsid w:val="000C651B"/>
  </w:style>
  <w:style w:type="paragraph" w:customStyle="1" w:styleId="FORMATTEXT">
    <w:name w:val=".FORMATTEXT"/>
    <w:rsid w:val="000C651B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0C651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color w:val="2B4279"/>
      <w:lang w:eastAsia="ru-RU"/>
    </w:rPr>
  </w:style>
  <w:style w:type="character" w:customStyle="1" w:styleId="23">
    <w:name w:val="Гиперссылка2"/>
    <w:basedOn w:val="a0"/>
    <w:rsid w:val="000C651B"/>
    <w:rPr>
      <w:strike w:val="0"/>
      <w:dstrike w:val="0"/>
      <w:color w:val="003399"/>
      <w:sz w:val="17"/>
      <w:szCs w:val="17"/>
      <w:u w:val="none"/>
      <w:effect w:val="none"/>
    </w:rPr>
  </w:style>
  <w:style w:type="paragraph" w:customStyle="1" w:styleId="110">
    <w:name w:val="Знак Знак Знак1 Знак Знак Знак1 Знак Знак Знак Знак Знак"/>
    <w:basedOn w:val="a"/>
    <w:rsid w:val="000C651B"/>
    <w:pPr>
      <w:suppressAutoHyphens/>
      <w:spacing w:before="100" w:beforeAutospacing="1" w:after="100" w:afterAutospacing="1"/>
    </w:pPr>
    <w:rPr>
      <w:rFonts w:ascii="Tahoma" w:hAnsi="Tahoma"/>
      <w:kern w:val="2"/>
      <w:sz w:val="20"/>
      <w:lang w:val="en-US" w:eastAsia="en-US"/>
    </w:rPr>
  </w:style>
  <w:style w:type="paragraph" w:customStyle="1" w:styleId="consplusnormal0">
    <w:name w:val="consplusnormal"/>
    <w:basedOn w:val="a"/>
    <w:rsid w:val="000C651B"/>
    <w:pPr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111">
    <w:name w:val="Знак Знак Знак1 Знак Знак Знак1 Знак Знак Знак Знак Знак Знак Знак Знак"/>
    <w:basedOn w:val="a"/>
    <w:rsid w:val="000C651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2017-07-06T12:57:00Z</dcterms:created>
  <dcterms:modified xsi:type="dcterms:W3CDTF">2017-07-06T12:58:00Z</dcterms:modified>
</cp:coreProperties>
</file>