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12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0091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ВЗАИМОДЕЙСТВИЯ С РЕФЕРЕНС-ЦЕНТРАМИ МИНИСТЕРСТВА</w:t>
      </w:r>
    </w:p>
    <w:p w:rsidR="002D0E4A" w:rsidRPr="002D0E4A" w:rsidRDefault="002D0E4A">
      <w:pPr>
        <w:pStyle w:val="ConsPlusTitle"/>
        <w:jc w:val="center"/>
      </w:pPr>
      <w:r w:rsidRPr="002D0E4A">
        <w:t>ЗДРАВООХРАНЕНИЯ РОССИЙСКОЙ ФЕДЕРАЦИИ, СОЗДАННЫМИ</w:t>
      </w:r>
    </w:p>
    <w:p w:rsidR="002D0E4A" w:rsidRPr="002D0E4A" w:rsidRDefault="002D0E4A">
      <w:pPr>
        <w:pStyle w:val="ConsPlusTitle"/>
        <w:jc w:val="center"/>
      </w:pPr>
      <w:r w:rsidRPr="002D0E4A">
        <w:t>В ЦЕЛЯХ ПРЕДУПРЕЖДЕНИЯ РАСПРОСТРАНЕНИЯ БИОЛОГИЧЕСКИХ</w:t>
      </w:r>
    </w:p>
    <w:p w:rsidR="002D0E4A" w:rsidRPr="002D0E4A" w:rsidRDefault="002D0E4A">
      <w:pPr>
        <w:pStyle w:val="ConsPlusTitle"/>
        <w:jc w:val="center"/>
      </w:pPr>
      <w:r w:rsidRPr="002D0E4A">
        <w:t>УГРОЗ (ОПАСНОСТЕЙ), А ТАКЖЕ ПОРЯДОК ВЗАИМОДЕЙСТВИЯ</w:t>
      </w:r>
    </w:p>
    <w:p w:rsidR="002D0E4A" w:rsidRPr="002D0E4A" w:rsidRDefault="002D0E4A">
      <w:pPr>
        <w:pStyle w:val="ConsPlusTitle"/>
        <w:jc w:val="center"/>
      </w:pPr>
      <w:r w:rsidRPr="002D0E4A">
        <w:t>С РЕФЕРЕНС-ЦЕНТРАМИ ИММУНОГИСТОХИМИЧЕСКИХ,</w:t>
      </w:r>
    </w:p>
    <w:p w:rsidR="002D0E4A" w:rsidRPr="002D0E4A" w:rsidRDefault="002D0E4A">
      <w:pPr>
        <w:pStyle w:val="ConsPlusTitle"/>
        <w:jc w:val="center"/>
      </w:pPr>
      <w:r w:rsidRPr="002D0E4A">
        <w:t>ПАТОМОРФОЛОГИЧЕСКИХ И ЛУЧЕВЫХ МЕТОДОВ ИССЛЕДОВАНИЙ,</w:t>
      </w:r>
    </w:p>
    <w:p w:rsidR="002D0E4A" w:rsidRPr="002D0E4A" w:rsidRDefault="002D0E4A">
      <w:pPr>
        <w:pStyle w:val="ConsPlusTitle"/>
        <w:jc w:val="center"/>
      </w:pPr>
      <w:r w:rsidRPr="002D0E4A">
        <w:t>ФУНКЦИОНИРУЮЩИМИ НА БАЗЕ МЕДИЦИНСКИХ ОРГАНИЗАЦИЙ,</w:t>
      </w:r>
    </w:p>
    <w:p w:rsidR="002D0E4A" w:rsidRPr="002D0E4A" w:rsidRDefault="002D0E4A">
      <w:pPr>
        <w:pStyle w:val="ConsPlusTitle"/>
        <w:jc w:val="center"/>
      </w:pPr>
      <w:r w:rsidRPr="002D0E4A">
        <w:t>ПОДВЕДОМСТВЕННЫХ МИНИСТЕРСТВУ ЗДРАВООХРАНЕНИЯ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Медицинские организации Республики Карелия в рамках мероприятий по обеспечению системного мониторинга распространения антимикробной резистентности осуществляют взаимодействие с референс-центрами по отдельным видам медицинской деятельности согласно приказу Министерства здравоохранения Российской Федерации от 24 декабря 2020 года N 1366 "Об утверждении перечня референс-центров по отдельным видам медицинской деятельности в целях обеспечения системного мониторинга распространения антимикробной резистентности".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2. Настоящий Порядок регулирует отношения, связанные с взаимодействием медицинских организаций Республики Карелия, оказывающих медицинскую помощь больным с онкологическими заболеваниями (далее - медицинская организация), с референс-центрами </w:t>
      </w:r>
      <w:proofErr w:type="spellStart"/>
      <w:r w:rsidRPr="002D0E4A">
        <w:t>иммуногистохимических</w:t>
      </w:r>
      <w:proofErr w:type="spellEnd"/>
      <w:r w:rsidRPr="002D0E4A"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при подозрении или выявлении злокачественных новообразований.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3. В сложных клинических случаях при необходимости проведения экспертных </w:t>
      </w:r>
      <w:proofErr w:type="spellStart"/>
      <w:r w:rsidRPr="002D0E4A">
        <w:t>иммуногистохимических</w:t>
      </w:r>
      <w:proofErr w:type="spellEnd"/>
      <w:r w:rsidRPr="002D0E4A">
        <w:t xml:space="preserve">, патоморфологических и лучевых методов исследований с целью верификации диагноза и подбора специального противоопухолевого лечения материалы (цифровые изображения лучевых и патологоанатомических исследований, биологические материалы и другое) для проведения оценки, интерпретации и описания результатов врач-онколог медицинской организации организует их направление в референс-центры согласно приказу Минздрава России от 25 декабря 2020 года N 1372 "Об организации функционирования референс-центров </w:t>
      </w:r>
      <w:proofErr w:type="spellStart"/>
      <w:r w:rsidRPr="002D0E4A">
        <w:t>иммуногистохимических</w:t>
      </w:r>
      <w:proofErr w:type="spellEnd"/>
      <w:r w:rsidRPr="002D0E4A">
        <w:t>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Обмен информацией медицинской организацией с референс-центрами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здравоохранения, обладающих соответствующим специализированным функционалом, при условии требований законодательства Российской Федерации о персональных данных.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583C6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5528AF"/>
    <w:rsid w:val="00583C68"/>
    <w:rsid w:val="006F55B9"/>
    <w:rsid w:val="00852FAA"/>
    <w:rsid w:val="0087156E"/>
    <w:rsid w:val="008F314F"/>
    <w:rsid w:val="00986959"/>
    <w:rsid w:val="00AA7610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2025-01-17T06:27:00Z</dcterms:created>
  <dcterms:modified xsi:type="dcterms:W3CDTF">2025-01-17T06:27:00Z</dcterms:modified>
</cp:coreProperties>
</file>