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FDF" w:rsidRPr="00975B3F" w:rsidRDefault="00943FDF" w:rsidP="00943FDF">
      <w:pPr>
        <w:jc w:val="center"/>
        <w:rPr>
          <w:b/>
          <w:sz w:val="28"/>
          <w:szCs w:val="28"/>
        </w:rPr>
      </w:pPr>
      <w:r w:rsidRPr="00975B3F">
        <w:rPr>
          <w:b/>
          <w:sz w:val="28"/>
          <w:szCs w:val="28"/>
        </w:rPr>
        <w:t xml:space="preserve">МИНИСТЕРСТВО ЗДРАВООХРАНЕНИЯ </w:t>
      </w:r>
    </w:p>
    <w:p w:rsidR="00943FDF" w:rsidRPr="00975B3F" w:rsidRDefault="00943FDF" w:rsidP="00943FDF">
      <w:pPr>
        <w:jc w:val="center"/>
        <w:rPr>
          <w:b/>
          <w:sz w:val="28"/>
          <w:szCs w:val="28"/>
        </w:rPr>
      </w:pPr>
      <w:r w:rsidRPr="00975B3F">
        <w:rPr>
          <w:b/>
          <w:sz w:val="28"/>
          <w:szCs w:val="28"/>
        </w:rPr>
        <w:t>РЕСПУБЛИКИ КАРЕЛИЯ</w:t>
      </w:r>
    </w:p>
    <w:p w:rsidR="00943FDF" w:rsidRDefault="00943FDF" w:rsidP="00943FDF">
      <w:pPr>
        <w:jc w:val="center"/>
        <w:rPr>
          <w:b/>
          <w:sz w:val="28"/>
          <w:szCs w:val="28"/>
        </w:rPr>
      </w:pPr>
      <w:r w:rsidRPr="00975B3F">
        <w:rPr>
          <w:b/>
          <w:sz w:val="28"/>
          <w:szCs w:val="28"/>
        </w:rPr>
        <w:t>Г</w:t>
      </w:r>
      <w:r>
        <w:rPr>
          <w:b/>
          <w:sz w:val="28"/>
          <w:szCs w:val="28"/>
        </w:rPr>
        <w:t>Б</w:t>
      </w:r>
      <w:r w:rsidRPr="00975B3F">
        <w:rPr>
          <w:b/>
          <w:sz w:val="28"/>
          <w:szCs w:val="28"/>
        </w:rPr>
        <w:t xml:space="preserve">УЗ </w:t>
      </w:r>
      <w:r>
        <w:rPr>
          <w:b/>
          <w:sz w:val="28"/>
          <w:szCs w:val="28"/>
        </w:rPr>
        <w:t xml:space="preserve">РК </w:t>
      </w:r>
      <w:r w:rsidRPr="00975B3F">
        <w:rPr>
          <w:b/>
          <w:sz w:val="28"/>
          <w:szCs w:val="28"/>
        </w:rPr>
        <w:t>«РЕСПУБЛИКАНСКАЯ БОЛЬНИЦА ИМ В.А.БАРАНОВА</w:t>
      </w:r>
      <w:r>
        <w:rPr>
          <w:b/>
          <w:sz w:val="28"/>
          <w:szCs w:val="28"/>
        </w:rPr>
        <w:t>»</w:t>
      </w:r>
    </w:p>
    <w:p w:rsidR="00943FDF" w:rsidRPr="004839CF" w:rsidRDefault="00943FDF" w:rsidP="00943FDF">
      <w:pPr>
        <w:jc w:val="center"/>
        <w:rPr>
          <w:b/>
          <w:sz w:val="20"/>
          <w:szCs w:val="20"/>
        </w:rPr>
      </w:pPr>
    </w:p>
    <w:p w:rsidR="00943FDF" w:rsidRDefault="00943FDF" w:rsidP="00943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943FDF" w:rsidRPr="00081EEE" w:rsidRDefault="00943FDF" w:rsidP="00943FDF">
      <w:pPr>
        <w:jc w:val="center"/>
        <w:rPr>
          <w:b/>
          <w:sz w:val="28"/>
          <w:szCs w:val="28"/>
        </w:rPr>
      </w:pPr>
    </w:p>
    <w:p w:rsidR="00943FDF" w:rsidRDefault="00943FDF" w:rsidP="007A3CDE">
      <w:pPr>
        <w:tabs>
          <w:tab w:val="center" w:pos="793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13.01.</w:t>
      </w:r>
      <w:r w:rsidRPr="006974EB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6974EB">
        <w:rPr>
          <w:b/>
          <w:sz w:val="28"/>
          <w:szCs w:val="28"/>
        </w:rPr>
        <w:t>г.</w:t>
      </w:r>
      <w:r w:rsidR="007A3CDE">
        <w:rPr>
          <w:b/>
          <w:sz w:val="28"/>
          <w:szCs w:val="28"/>
        </w:rPr>
        <w:tab/>
      </w:r>
      <w:r w:rsidRPr="006974E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8 Петрозаводск</w:t>
      </w:r>
    </w:p>
    <w:p w:rsidR="00943FDF" w:rsidRPr="00081EEE" w:rsidRDefault="00943FDF" w:rsidP="00943FDF">
      <w:pPr>
        <w:rPr>
          <w:b/>
          <w:sz w:val="28"/>
          <w:szCs w:val="28"/>
        </w:rPr>
      </w:pPr>
    </w:p>
    <w:p w:rsidR="00943FDF" w:rsidRDefault="00943FDF" w:rsidP="00943FDF">
      <w:pPr>
        <w:ind w:left="-284" w:firstLine="567"/>
        <w:rPr>
          <w:b/>
          <w:sz w:val="28"/>
          <w:szCs w:val="28"/>
        </w:rPr>
      </w:pPr>
      <w:r w:rsidRPr="003F0B8D">
        <w:rPr>
          <w:b/>
          <w:sz w:val="28"/>
          <w:szCs w:val="28"/>
        </w:rPr>
        <w:t xml:space="preserve">Об утверждении </w:t>
      </w:r>
      <w:r w:rsidRPr="00D6538D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я</w:t>
      </w:r>
      <w:r w:rsidRPr="00D6538D">
        <w:rPr>
          <w:b/>
          <w:sz w:val="28"/>
          <w:szCs w:val="28"/>
        </w:rPr>
        <w:t xml:space="preserve"> об организации </w:t>
      </w:r>
    </w:p>
    <w:p w:rsidR="00943FDF" w:rsidRDefault="00943FDF" w:rsidP="00943FDF">
      <w:pPr>
        <w:ind w:left="-284" w:firstLine="567"/>
        <w:rPr>
          <w:b/>
          <w:sz w:val="28"/>
          <w:szCs w:val="28"/>
        </w:rPr>
      </w:pPr>
      <w:r w:rsidRPr="00D6538D">
        <w:rPr>
          <w:b/>
          <w:sz w:val="28"/>
          <w:szCs w:val="28"/>
        </w:rPr>
        <w:t>отбора и направления пациентов</w:t>
      </w:r>
    </w:p>
    <w:p w:rsidR="00943FDF" w:rsidRDefault="00943FDF" w:rsidP="00943FDF">
      <w:pPr>
        <w:ind w:left="-284" w:firstLine="567"/>
        <w:rPr>
          <w:b/>
          <w:sz w:val="28"/>
          <w:szCs w:val="28"/>
        </w:rPr>
      </w:pPr>
      <w:r w:rsidRPr="00D6538D">
        <w:rPr>
          <w:b/>
          <w:sz w:val="28"/>
          <w:szCs w:val="28"/>
        </w:rPr>
        <w:t xml:space="preserve">ГБУЗ РК «Республиканская больница </w:t>
      </w:r>
      <w:proofErr w:type="spellStart"/>
      <w:r w:rsidR="0084777C">
        <w:rPr>
          <w:b/>
          <w:sz w:val="28"/>
          <w:szCs w:val="28"/>
        </w:rPr>
        <w:t>им.В.А.Баранова</w:t>
      </w:r>
      <w:proofErr w:type="spellEnd"/>
      <w:r w:rsidRPr="00D6538D">
        <w:rPr>
          <w:b/>
          <w:sz w:val="28"/>
          <w:szCs w:val="28"/>
        </w:rPr>
        <w:t xml:space="preserve">» </w:t>
      </w:r>
    </w:p>
    <w:p w:rsidR="00943FDF" w:rsidRDefault="00943FDF" w:rsidP="00943FDF">
      <w:pPr>
        <w:ind w:left="-284" w:firstLine="567"/>
        <w:rPr>
          <w:b/>
          <w:sz w:val="28"/>
          <w:szCs w:val="28"/>
        </w:rPr>
      </w:pPr>
      <w:r w:rsidRPr="00D6538D">
        <w:rPr>
          <w:b/>
          <w:sz w:val="28"/>
          <w:szCs w:val="28"/>
        </w:rPr>
        <w:t>для оказания высокотехнологичной медицинской помощи</w:t>
      </w:r>
    </w:p>
    <w:p w:rsidR="00943FDF" w:rsidRDefault="00943FDF" w:rsidP="00943FDF">
      <w:pPr>
        <w:ind w:left="-284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в 2026 году</w:t>
      </w:r>
    </w:p>
    <w:p w:rsidR="00943FDF" w:rsidRPr="008364B7" w:rsidRDefault="00943FDF" w:rsidP="00943FDF">
      <w:pPr>
        <w:rPr>
          <w:b/>
          <w:sz w:val="28"/>
          <w:szCs w:val="28"/>
        </w:rPr>
      </w:pPr>
    </w:p>
    <w:p w:rsidR="00943FDF" w:rsidRPr="00081EEE" w:rsidRDefault="00943FDF" w:rsidP="00943FDF">
      <w:pPr>
        <w:rPr>
          <w:b/>
          <w:sz w:val="28"/>
          <w:szCs w:val="28"/>
        </w:rPr>
      </w:pPr>
    </w:p>
    <w:p w:rsidR="00943FDF" w:rsidRDefault="00943FDF" w:rsidP="00943FD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E3265">
        <w:rPr>
          <w:sz w:val="28"/>
          <w:szCs w:val="28"/>
        </w:rPr>
        <w:t>В соответствии с постановлением Правительства Российской Федерации от 2</w:t>
      </w:r>
      <w:r>
        <w:rPr>
          <w:sz w:val="28"/>
          <w:szCs w:val="28"/>
        </w:rPr>
        <w:t>9</w:t>
      </w:r>
      <w:r w:rsidRPr="00AE3265">
        <w:rPr>
          <w:sz w:val="28"/>
          <w:szCs w:val="28"/>
        </w:rPr>
        <w:t>.12.202</w:t>
      </w:r>
      <w:r>
        <w:rPr>
          <w:sz w:val="28"/>
          <w:szCs w:val="28"/>
        </w:rPr>
        <w:t xml:space="preserve">5 г. </w:t>
      </w:r>
      <w:r w:rsidRPr="00AE3265">
        <w:rPr>
          <w:sz w:val="28"/>
          <w:szCs w:val="28"/>
        </w:rPr>
        <w:t xml:space="preserve">№ </w:t>
      </w:r>
      <w:r>
        <w:rPr>
          <w:sz w:val="28"/>
          <w:szCs w:val="28"/>
        </w:rPr>
        <w:t>2188</w:t>
      </w:r>
      <w:r w:rsidRPr="00AE3265">
        <w:rPr>
          <w:sz w:val="28"/>
          <w:szCs w:val="28"/>
        </w:rPr>
        <w:t xml:space="preserve"> «О Программе государственных гарантий бесплатного оказания гражданам медицинской помощи на 202</w:t>
      </w:r>
      <w:r>
        <w:rPr>
          <w:sz w:val="28"/>
          <w:szCs w:val="28"/>
        </w:rPr>
        <w:t>6</w:t>
      </w:r>
      <w:r w:rsidRPr="00AE3265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AE3265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AE3265">
        <w:rPr>
          <w:sz w:val="28"/>
          <w:szCs w:val="28"/>
        </w:rPr>
        <w:t xml:space="preserve"> годов»,</w:t>
      </w:r>
      <w:r w:rsidRPr="006974EB">
        <w:rPr>
          <w:sz w:val="28"/>
          <w:szCs w:val="28"/>
        </w:rPr>
        <w:t xml:space="preserve"> приказами Министерства здравоохранения Российской Федерации </w:t>
      </w:r>
      <w:r>
        <w:rPr>
          <w:sz w:val="28"/>
          <w:szCs w:val="28"/>
        </w:rPr>
        <w:t xml:space="preserve">от 02.09.2025 г. №519н «Об утверждении учетной формы «Направление для оказания медицинской помощи» и порядка ее ведения», </w:t>
      </w:r>
      <w:r w:rsidRPr="006974EB">
        <w:rPr>
          <w:sz w:val="28"/>
          <w:szCs w:val="28"/>
        </w:rPr>
        <w:t xml:space="preserve">от </w:t>
      </w:r>
      <w:r w:rsidRPr="004916BD">
        <w:rPr>
          <w:sz w:val="28"/>
          <w:szCs w:val="28"/>
        </w:rPr>
        <w:t xml:space="preserve">11.04.2025 </w:t>
      </w:r>
      <w:r>
        <w:rPr>
          <w:sz w:val="28"/>
          <w:szCs w:val="28"/>
        </w:rPr>
        <w:t xml:space="preserve">г. </w:t>
      </w:r>
      <w:r w:rsidRPr="004916BD">
        <w:rPr>
          <w:sz w:val="28"/>
          <w:szCs w:val="28"/>
        </w:rPr>
        <w:t>№ 185н</w:t>
      </w:r>
      <w:r w:rsidRPr="006974EB">
        <w:rPr>
          <w:sz w:val="28"/>
          <w:szCs w:val="28"/>
        </w:rPr>
        <w:t xml:space="preserve"> «Об утверждении положения об организации оказания специализированной, в том числе высокотехнологичной, медицинской помощи» и от </w:t>
      </w:r>
      <w:r>
        <w:rPr>
          <w:sz w:val="28"/>
          <w:szCs w:val="28"/>
        </w:rPr>
        <w:t>11</w:t>
      </w:r>
      <w:r w:rsidRPr="006974EB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6974EB">
        <w:rPr>
          <w:sz w:val="28"/>
          <w:szCs w:val="28"/>
        </w:rPr>
        <w:t>.20</w:t>
      </w:r>
      <w:r>
        <w:rPr>
          <w:sz w:val="28"/>
          <w:szCs w:val="28"/>
        </w:rPr>
        <w:t>25 г.</w:t>
      </w:r>
      <w:r w:rsidRPr="006974EB">
        <w:rPr>
          <w:sz w:val="28"/>
          <w:szCs w:val="28"/>
        </w:rPr>
        <w:t xml:space="preserve"> №</w:t>
      </w:r>
      <w:r>
        <w:rPr>
          <w:sz w:val="28"/>
          <w:szCs w:val="28"/>
        </w:rPr>
        <w:t>186</w:t>
      </w:r>
      <w:r w:rsidRPr="006974EB">
        <w:rPr>
          <w:sz w:val="28"/>
          <w:szCs w:val="28"/>
        </w:rPr>
        <w:t xml:space="preserve">н 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здравоохранения», с целью организации оказания высокотехнологичной медицинской помощи в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6974EB">
        <w:rPr>
          <w:sz w:val="28"/>
          <w:szCs w:val="28"/>
        </w:rPr>
        <w:t>»,</w:t>
      </w:r>
      <w:r>
        <w:rPr>
          <w:sz w:val="28"/>
          <w:szCs w:val="28"/>
        </w:rPr>
        <w:t xml:space="preserve"> приказываю</w:t>
      </w:r>
      <w:r w:rsidRPr="00535433">
        <w:rPr>
          <w:sz w:val="28"/>
          <w:szCs w:val="28"/>
        </w:rPr>
        <w:t>:</w:t>
      </w:r>
    </w:p>
    <w:p w:rsidR="00943FDF" w:rsidRPr="00081EEE" w:rsidRDefault="00943FDF" w:rsidP="00943FDF">
      <w:pPr>
        <w:ind w:left="-284" w:firstLine="567"/>
        <w:rPr>
          <w:sz w:val="28"/>
          <w:szCs w:val="28"/>
        </w:rPr>
      </w:pPr>
    </w:p>
    <w:p w:rsidR="00943FDF" w:rsidRDefault="00943FDF" w:rsidP="00943FD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81B6F">
        <w:rPr>
          <w:sz w:val="28"/>
          <w:szCs w:val="28"/>
        </w:rPr>
        <w:t>Утвердить:</w:t>
      </w:r>
    </w:p>
    <w:p w:rsidR="00943FDF" w:rsidRPr="00D81B6F" w:rsidRDefault="00943FDF" w:rsidP="00943FDF">
      <w:pPr>
        <w:ind w:left="851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D81B6F">
        <w:rPr>
          <w:sz w:val="28"/>
          <w:szCs w:val="28"/>
        </w:rPr>
        <w:t xml:space="preserve">Положение об организации </w:t>
      </w:r>
      <w:r>
        <w:rPr>
          <w:sz w:val="28"/>
          <w:szCs w:val="28"/>
        </w:rPr>
        <w:t xml:space="preserve">отбора и направления пациентов </w:t>
      </w:r>
      <w:r w:rsidRPr="00D81B6F">
        <w:rPr>
          <w:sz w:val="28"/>
          <w:szCs w:val="28"/>
        </w:rPr>
        <w:t xml:space="preserve">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D81B6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для оказания </w:t>
      </w:r>
      <w:r w:rsidRPr="00D81B6F">
        <w:rPr>
          <w:sz w:val="28"/>
          <w:szCs w:val="28"/>
        </w:rPr>
        <w:t>высоко</w:t>
      </w:r>
      <w:r>
        <w:rPr>
          <w:sz w:val="28"/>
          <w:szCs w:val="28"/>
        </w:rPr>
        <w:t>технологичной медицинской помощи</w:t>
      </w:r>
      <w:r w:rsidRPr="00D81B6F">
        <w:rPr>
          <w:sz w:val="28"/>
          <w:szCs w:val="28"/>
        </w:rPr>
        <w:t xml:space="preserve"> согласно приложению №1;</w:t>
      </w:r>
    </w:p>
    <w:p w:rsidR="00943FDF" w:rsidRPr="00D81B6F" w:rsidRDefault="00943FDF" w:rsidP="00943FDF">
      <w:pPr>
        <w:ind w:left="851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D81B6F">
        <w:rPr>
          <w:sz w:val="28"/>
          <w:szCs w:val="28"/>
        </w:rPr>
        <w:t>Перечень видов высокотехнологичной медицинской помощи, оказываемых в ГБУЗ РК «Республиканская больница В.А. Баранова» в 202</w:t>
      </w:r>
      <w:r>
        <w:rPr>
          <w:sz w:val="28"/>
          <w:szCs w:val="28"/>
        </w:rPr>
        <w:t>6</w:t>
      </w:r>
      <w:r w:rsidRPr="00D81B6F">
        <w:rPr>
          <w:sz w:val="28"/>
          <w:szCs w:val="28"/>
        </w:rPr>
        <w:t xml:space="preserve"> году, не включенных в базовую программу обязательного медицинского страхования, согласно приложению №</w:t>
      </w:r>
      <w:r>
        <w:rPr>
          <w:sz w:val="28"/>
          <w:szCs w:val="28"/>
        </w:rPr>
        <w:t>2</w:t>
      </w:r>
      <w:r w:rsidRPr="00D81B6F">
        <w:rPr>
          <w:sz w:val="28"/>
          <w:szCs w:val="28"/>
        </w:rPr>
        <w:t>;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D81B6F">
        <w:rPr>
          <w:sz w:val="28"/>
          <w:szCs w:val="28"/>
        </w:rPr>
        <w:t>Перечень видов высокотехнологичной медицинской помощи, оказываемых в ГБУЗ РК «Республиканская больница В.А. Баранова» в 202</w:t>
      </w:r>
      <w:r>
        <w:rPr>
          <w:sz w:val="28"/>
          <w:szCs w:val="28"/>
        </w:rPr>
        <w:t>6</w:t>
      </w:r>
      <w:r w:rsidRPr="00D81B6F">
        <w:rPr>
          <w:sz w:val="28"/>
          <w:szCs w:val="28"/>
        </w:rPr>
        <w:t xml:space="preserve"> году, включенных в базовую программу обязательного медицинского страхования, согласно приложению №</w:t>
      </w:r>
      <w:r>
        <w:rPr>
          <w:sz w:val="28"/>
          <w:szCs w:val="28"/>
        </w:rPr>
        <w:t>3</w:t>
      </w:r>
      <w:r w:rsidRPr="00D81B6F">
        <w:rPr>
          <w:sz w:val="28"/>
          <w:szCs w:val="28"/>
        </w:rPr>
        <w:t>;</w:t>
      </w:r>
    </w:p>
    <w:p w:rsidR="00943FDF" w:rsidRPr="00D81B6F" w:rsidRDefault="00943FDF" w:rsidP="00943FDF">
      <w:pPr>
        <w:ind w:left="851"/>
        <w:jc w:val="both"/>
        <w:rPr>
          <w:sz w:val="28"/>
          <w:szCs w:val="28"/>
        </w:rPr>
      </w:pPr>
    </w:p>
    <w:p w:rsidR="00943FDF" w:rsidRPr="000900C2" w:rsidRDefault="00943FDF" w:rsidP="00943FDF">
      <w:pPr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0900C2">
        <w:rPr>
          <w:sz w:val="28"/>
          <w:szCs w:val="28"/>
        </w:rPr>
        <w:lastRenderedPageBreak/>
        <w:t>Форму Заявления о согласии (несогласии) на обработку персональных данных пациента и (или) его законного представителя согласно приложению №</w:t>
      </w:r>
      <w:r>
        <w:rPr>
          <w:sz w:val="28"/>
          <w:szCs w:val="28"/>
        </w:rPr>
        <w:t>4</w:t>
      </w:r>
      <w:r w:rsidRPr="000900C2">
        <w:rPr>
          <w:sz w:val="28"/>
          <w:szCs w:val="28"/>
        </w:rPr>
        <w:t>.</w:t>
      </w:r>
    </w:p>
    <w:p w:rsidR="00943FDF" w:rsidRPr="00787037" w:rsidRDefault="00943FDF" w:rsidP="00943FDF">
      <w:pPr>
        <w:ind w:left="851"/>
        <w:jc w:val="both"/>
        <w:rPr>
          <w:color w:val="FF0000"/>
          <w:sz w:val="28"/>
          <w:szCs w:val="28"/>
        </w:rPr>
      </w:pPr>
    </w:p>
    <w:p w:rsidR="00943FDF" w:rsidRPr="00505C49" w:rsidRDefault="00943FDF" w:rsidP="00943FDF">
      <w:pPr>
        <w:numPr>
          <w:ilvl w:val="1"/>
          <w:numId w:val="1"/>
        </w:numPr>
        <w:ind w:left="0" w:firstLine="851"/>
        <w:jc w:val="both"/>
        <w:rPr>
          <w:sz w:val="28"/>
          <w:szCs w:val="28"/>
        </w:rPr>
      </w:pPr>
      <w:r w:rsidRPr="00505C49">
        <w:rPr>
          <w:sz w:val="28"/>
          <w:szCs w:val="28"/>
        </w:rPr>
        <w:t xml:space="preserve">Форму предложений на очередной год по планируемым видам и объемам ВМП бюджет и </w:t>
      </w:r>
      <w:proofErr w:type="gramStart"/>
      <w:r w:rsidRPr="00505C49">
        <w:rPr>
          <w:sz w:val="28"/>
          <w:szCs w:val="28"/>
        </w:rPr>
        <w:t>планируемым видам</w:t>
      </w:r>
      <w:proofErr w:type="gramEnd"/>
      <w:r w:rsidRPr="00505C49">
        <w:rPr>
          <w:sz w:val="28"/>
          <w:szCs w:val="28"/>
        </w:rPr>
        <w:t xml:space="preserve"> и объемам ВМП ОМС</w:t>
      </w:r>
      <w:r>
        <w:rPr>
          <w:sz w:val="28"/>
          <w:szCs w:val="28"/>
        </w:rPr>
        <w:t xml:space="preserve"> согласно приложению №5</w:t>
      </w:r>
      <w:r w:rsidRPr="00505C49">
        <w:rPr>
          <w:sz w:val="28"/>
          <w:szCs w:val="28"/>
        </w:rPr>
        <w:t>.</w:t>
      </w:r>
    </w:p>
    <w:p w:rsidR="00943FDF" w:rsidRPr="00D81B6F" w:rsidRDefault="00943FDF" w:rsidP="00943FDF">
      <w:pPr>
        <w:ind w:left="851"/>
        <w:jc w:val="both"/>
        <w:rPr>
          <w:sz w:val="28"/>
          <w:szCs w:val="28"/>
        </w:rPr>
      </w:pPr>
    </w:p>
    <w:p w:rsidR="00943FDF" w:rsidRPr="00D81B6F" w:rsidRDefault="00943FDF" w:rsidP="00943FD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81B6F">
        <w:rPr>
          <w:sz w:val="28"/>
          <w:szCs w:val="28"/>
        </w:rPr>
        <w:t xml:space="preserve">Назначить ответственными за организацию </w:t>
      </w:r>
      <w:r>
        <w:rPr>
          <w:sz w:val="28"/>
          <w:szCs w:val="28"/>
        </w:rPr>
        <w:t xml:space="preserve">отбора и направления пациентов </w:t>
      </w:r>
      <w:r w:rsidRPr="00D81B6F">
        <w:rPr>
          <w:sz w:val="28"/>
          <w:szCs w:val="28"/>
        </w:rPr>
        <w:t>ГБУЗ Р</w:t>
      </w:r>
      <w:r>
        <w:rPr>
          <w:sz w:val="28"/>
          <w:szCs w:val="28"/>
        </w:rPr>
        <w:t xml:space="preserve">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>» к оказанию</w:t>
      </w:r>
      <w:r w:rsidRPr="00D81B6F">
        <w:rPr>
          <w:sz w:val="28"/>
          <w:szCs w:val="28"/>
        </w:rPr>
        <w:t xml:space="preserve"> </w:t>
      </w:r>
      <w:r>
        <w:rPr>
          <w:sz w:val="28"/>
          <w:szCs w:val="28"/>
        </w:rPr>
        <w:t>высокотехнологичной медицинской помощи замес</w:t>
      </w:r>
      <w:r w:rsidRPr="00D81B6F">
        <w:rPr>
          <w:sz w:val="28"/>
          <w:szCs w:val="28"/>
        </w:rPr>
        <w:t>тителя главного врача по хирургической помощи, заместителя главного врача по терапевтической помощи, заместителя главного врача по амбулаторно-поликлинической работе, или лиц, их замещающих.</w:t>
      </w:r>
    </w:p>
    <w:p w:rsidR="00943FDF" w:rsidRPr="00D81B6F" w:rsidRDefault="00943FDF" w:rsidP="00943FDF">
      <w:pPr>
        <w:ind w:left="851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Возложить на заведующих профильными отделениями, оказывающими высокотехнологичную медицинскую помощь, персональную ответственность за: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врачей отделения с настоящим приказом, контроль за его неукоснительным соблюдением;</w:t>
      </w:r>
    </w:p>
    <w:p w:rsidR="00943FDF" w:rsidRDefault="00943FDF" w:rsidP="00943FDF">
      <w:pPr>
        <w:ind w:left="1430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Pr="00DF5ECC">
        <w:rPr>
          <w:sz w:val="28"/>
          <w:szCs w:val="28"/>
        </w:rPr>
        <w:t>за своевременн</w:t>
      </w:r>
      <w:r>
        <w:rPr>
          <w:sz w:val="28"/>
          <w:szCs w:val="28"/>
        </w:rPr>
        <w:t>ое</w:t>
      </w:r>
      <w:r w:rsidRPr="00DF5ECC">
        <w:rPr>
          <w:sz w:val="28"/>
          <w:szCs w:val="28"/>
        </w:rPr>
        <w:t xml:space="preserve"> предоставление врачами отделения комплекта документов для оформления Талона на оказание ВМП, выписных эпикризов по случаям оказания высокотехнологичной медицинск</w:t>
      </w:r>
      <w:r>
        <w:rPr>
          <w:sz w:val="28"/>
          <w:szCs w:val="28"/>
        </w:rPr>
        <w:t>ой</w:t>
      </w:r>
      <w:r w:rsidRPr="00DF5ECC">
        <w:rPr>
          <w:sz w:val="28"/>
          <w:szCs w:val="28"/>
        </w:rPr>
        <w:t xml:space="preserve"> помощ</w:t>
      </w:r>
      <w:r>
        <w:rPr>
          <w:sz w:val="28"/>
          <w:szCs w:val="28"/>
        </w:rPr>
        <w:t>и</w:t>
      </w:r>
      <w:r w:rsidRPr="00D86E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81B6F">
        <w:rPr>
          <w:sz w:val="28"/>
          <w:szCs w:val="28"/>
        </w:rPr>
        <w:t>ГБУЗ Р</w:t>
      </w:r>
      <w:r>
        <w:rPr>
          <w:sz w:val="28"/>
          <w:szCs w:val="28"/>
        </w:rPr>
        <w:t xml:space="preserve">К «Республиканская больница </w:t>
      </w:r>
      <w:r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>»</w:t>
      </w:r>
      <w:r w:rsidRPr="00DF5ECC">
        <w:rPr>
          <w:sz w:val="28"/>
          <w:szCs w:val="28"/>
        </w:rPr>
        <w:t>;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 w:rsidRPr="00BA4878">
        <w:rPr>
          <w:sz w:val="28"/>
          <w:szCs w:val="28"/>
        </w:rPr>
        <w:t>подтверждение медицинских показаний</w:t>
      </w:r>
      <w:r>
        <w:rPr>
          <w:sz w:val="28"/>
          <w:szCs w:val="28"/>
        </w:rPr>
        <w:t xml:space="preserve"> к оказанию ВМП ОМС на пациентов отделения ГБУЗ РК «Республиканская больница </w:t>
      </w:r>
      <w:proofErr w:type="spellStart"/>
      <w:r w:rsidR="0084777C">
        <w:rPr>
          <w:sz w:val="28"/>
          <w:szCs w:val="28"/>
        </w:rPr>
        <w:t>им.В.А.</w:t>
      </w:r>
      <w:r>
        <w:rPr>
          <w:sz w:val="28"/>
          <w:szCs w:val="28"/>
        </w:rPr>
        <w:t>Баранова</w:t>
      </w:r>
      <w:proofErr w:type="spellEnd"/>
      <w:r>
        <w:rPr>
          <w:sz w:val="28"/>
          <w:szCs w:val="28"/>
        </w:rPr>
        <w:t xml:space="preserve">» с внесением записи в медицинскую документацию пациента; 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в срок до 15 апреля текущего</w:t>
      </w:r>
      <w:r w:rsidRPr="003351CF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3351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предложений на очередной год по планируемым видам и объемам ВМП бюджет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 новым видам) на бумажном носителе согласно утвержденной форме;</w:t>
      </w:r>
    </w:p>
    <w:p w:rsidR="00943FDF" w:rsidRDefault="00943FDF" w:rsidP="00943FDF">
      <w:pPr>
        <w:ind w:left="1430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предоставление по запросу ГУ ТФОМС РК предложений на очередной год по планируемым видам и объемам ВМП ОМС</w:t>
      </w:r>
      <w:r w:rsidRPr="00BB5958">
        <w:rPr>
          <w:sz w:val="28"/>
          <w:szCs w:val="28"/>
        </w:rPr>
        <w:t xml:space="preserve"> </w:t>
      </w:r>
      <w:r>
        <w:rPr>
          <w:sz w:val="28"/>
          <w:szCs w:val="28"/>
        </w:rPr>
        <w:t>на бумажном носителе согласно утвержденной форме;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корректировку и согласование предложений по ежемесячным плановым объемам оказания ВМП бюджет и ВМП ОМС на </w:t>
      </w:r>
      <w:r>
        <w:rPr>
          <w:sz w:val="28"/>
          <w:szCs w:val="28"/>
        </w:rPr>
        <w:lastRenderedPageBreak/>
        <w:t>текущий год и организацию работы отделения с учетом утвержденных объемов;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505C49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 w:rsidRPr="00505C49">
        <w:rPr>
          <w:sz w:val="28"/>
          <w:szCs w:val="28"/>
        </w:rPr>
        <w:t xml:space="preserve">исполнение утвержденных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505C49">
        <w:rPr>
          <w:sz w:val="28"/>
          <w:szCs w:val="28"/>
        </w:rPr>
        <w:t>» объемов Государственного задания на 202</w:t>
      </w:r>
      <w:r>
        <w:rPr>
          <w:sz w:val="28"/>
          <w:szCs w:val="28"/>
        </w:rPr>
        <w:t>6</w:t>
      </w:r>
      <w:r w:rsidRPr="00505C4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505C49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505C49">
        <w:rPr>
          <w:sz w:val="28"/>
          <w:szCs w:val="28"/>
        </w:rPr>
        <w:t xml:space="preserve"> годов и Задания по обеспечению государственных гарантий бесплатного оказания гражданам медицинской помощи в Республике Карелия на 202</w:t>
      </w:r>
      <w:r>
        <w:rPr>
          <w:sz w:val="28"/>
          <w:szCs w:val="28"/>
        </w:rPr>
        <w:t>6</w:t>
      </w:r>
      <w:r w:rsidRPr="00505C49">
        <w:rPr>
          <w:sz w:val="28"/>
          <w:szCs w:val="28"/>
        </w:rPr>
        <w:t xml:space="preserve"> год в части оказания ВМП бюджет и ВМП ОМС;</w:t>
      </w:r>
    </w:p>
    <w:p w:rsidR="00943FDF" w:rsidRDefault="00943FDF" w:rsidP="00943FDF">
      <w:pPr>
        <w:jc w:val="both"/>
        <w:rPr>
          <w:sz w:val="28"/>
          <w:szCs w:val="28"/>
        </w:rPr>
      </w:pPr>
    </w:p>
    <w:p w:rsidR="00943FDF" w:rsidRPr="00207893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 w:rsidRPr="00207893">
        <w:rPr>
          <w:sz w:val="28"/>
          <w:szCs w:val="28"/>
        </w:rPr>
        <w:t xml:space="preserve">предоставление в адрес отдела организационно-методической работы ГБУЗ РК «Республиканская больница </w:t>
      </w:r>
      <w:r w:rsidRPr="00207893"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207893">
        <w:rPr>
          <w:sz w:val="28"/>
          <w:szCs w:val="28"/>
        </w:rPr>
        <w:t>» информации по соответствию наименований оказываемых методов лечения по Перечням видов ВМП код</w:t>
      </w:r>
      <w:r>
        <w:rPr>
          <w:sz w:val="28"/>
          <w:szCs w:val="28"/>
        </w:rPr>
        <w:t>ам</w:t>
      </w:r>
      <w:r w:rsidRPr="00207893">
        <w:rPr>
          <w:sz w:val="28"/>
          <w:szCs w:val="28"/>
        </w:rPr>
        <w:t xml:space="preserve"> услуг Номенклатуры медицинских услуг, утвержденной приказом Минздрава России от 13.10.2017 № 804н</w:t>
      </w:r>
      <w:r>
        <w:rPr>
          <w:sz w:val="28"/>
          <w:szCs w:val="28"/>
        </w:rPr>
        <w:t xml:space="preserve"> </w:t>
      </w:r>
      <w:r w:rsidRPr="00207893">
        <w:rPr>
          <w:sz w:val="28"/>
          <w:szCs w:val="28"/>
        </w:rPr>
        <w:t>«Об утверждении номенклатуры медицинских услуг».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Возложить на лечащих врачей профильных отделений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>» персональную ответственность за: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 w:rsidRPr="00A71D3A">
        <w:rPr>
          <w:sz w:val="28"/>
          <w:szCs w:val="28"/>
        </w:rPr>
        <w:t>ознакомление и неукоснительное выполнение требований настоящего приказа</w:t>
      </w:r>
      <w:r>
        <w:rPr>
          <w:sz w:val="28"/>
          <w:szCs w:val="28"/>
        </w:rPr>
        <w:t>;</w:t>
      </w:r>
    </w:p>
    <w:p w:rsidR="00943FDF" w:rsidRDefault="00943FDF" w:rsidP="00943FDF">
      <w:pPr>
        <w:ind w:left="1430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медицинских показаний и отбор пациентов к оказанию высокотехнологичной медицинской помощи;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D56055" w:rsidRDefault="00943FDF" w:rsidP="00943FD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56055">
        <w:rPr>
          <w:sz w:val="28"/>
          <w:szCs w:val="28"/>
        </w:rPr>
        <w:t xml:space="preserve">отнесение случая оказания медицинской помощи к ВМП бюджет и </w:t>
      </w:r>
      <w:proofErr w:type="gramStart"/>
      <w:r w:rsidRPr="00D56055">
        <w:rPr>
          <w:sz w:val="28"/>
          <w:szCs w:val="28"/>
        </w:rPr>
        <w:t>ВМП  ОМС</w:t>
      </w:r>
      <w:proofErr w:type="gramEnd"/>
      <w:r w:rsidRPr="00D56055">
        <w:rPr>
          <w:sz w:val="28"/>
          <w:szCs w:val="28"/>
        </w:rPr>
        <w:t>;</w:t>
      </w:r>
    </w:p>
    <w:p w:rsidR="00943FDF" w:rsidRPr="00A71D3A" w:rsidRDefault="00943FDF" w:rsidP="00943F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 w:rsidRPr="001C1B6C">
        <w:rPr>
          <w:sz w:val="28"/>
          <w:szCs w:val="28"/>
        </w:rPr>
        <w:t>качество подготовки комплекта документов на пациентов, нуждающихся в оказании высокотехнологичной медицинской помощи, по формам, утвержденным настоящим приказом. Своевременное предоставление комплекта документов</w:t>
      </w:r>
      <w:r>
        <w:rPr>
          <w:sz w:val="28"/>
          <w:szCs w:val="28"/>
        </w:rPr>
        <w:t xml:space="preserve"> </w:t>
      </w:r>
      <w:r w:rsidRPr="001C1B6C">
        <w:rPr>
          <w:sz w:val="28"/>
          <w:szCs w:val="28"/>
        </w:rPr>
        <w:t xml:space="preserve">для оформления Талонов на оказание ВМП и эпикризов </w:t>
      </w:r>
      <w:r>
        <w:rPr>
          <w:sz w:val="28"/>
          <w:szCs w:val="28"/>
        </w:rPr>
        <w:t xml:space="preserve">на пациентов, которым оказана высокотехнологичная медицинская помощь в условиях ГБУЗ РК «Республиканская больница </w:t>
      </w:r>
      <w:r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>»</w:t>
      </w:r>
      <w:r w:rsidRPr="001C1B6C">
        <w:rPr>
          <w:sz w:val="28"/>
          <w:szCs w:val="28"/>
        </w:rPr>
        <w:t xml:space="preserve">. 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A71D3A" w:rsidRDefault="00943FDF" w:rsidP="00943FD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предоставление информации в письменной форме</w:t>
      </w:r>
      <w:r w:rsidRPr="00E20D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отказах пациентов от оказания </w:t>
      </w:r>
      <w:r w:rsidRPr="001C1B6C">
        <w:rPr>
          <w:sz w:val="28"/>
          <w:szCs w:val="28"/>
        </w:rPr>
        <w:t>высокотехнологичной медицинской помощи</w:t>
      </w:r>
      <w:r>
        <w:rPr>
          <w:sz w:val="28"/>
          <w:szCs w:val="28"/>
        </w:rPr>
        <w:t xml:space="preserve"> в условиях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 xml:space="preserve">» (решении об оказании ВМП в условиях федерального государственного учреждения, выявлении </w:t>
      </w:r>
      <w:r>
        <w:rPr>
          <w:sz w:val="28"/>
          <w:szCs w:val="28"/>
        </w:rPr>
        <w:lastRenderedPageBreak/>
        <w:t xml:space="preserve">медицинских противопоказаний и пр.) в адрес </w:t>
      </w:r>
      <w:r w:rsidRPr="00D81B6F">
        <w:rPr>
          <w:sz w:val="28"/>
          <w:szCs w:val="28"/>
        </w:rPr>
        <w:t xml:space="preserve">врача-методиста общебольничного медицинского персонала </w:t>
      </w:r>
      <w:r>
        <w:rPr>
          <w:sz w:val="28"/>
          <w:szCs w:val="28"/>
        </w:rPr>
        <w:br/>
      </w:r>
      <w:proofErr w:type="spellStart"/>
      <w:r w:rsidR="00FF2B38">
        <w:rPr>
          <w:sz w:val="28"/>
          <w:szCs w:val="28"/>
        </w:rPr>
        <w:t>С.А.</w:t>
      </w:r>
      <w:r w:rsidRPr="00D81B6F">
        <w:rPr>
          <w:sz w:val="28"/>
          <w:szCs w:val="28"/>
        </w:rPr>
        <w:t>Дианов</w:t>
      </w:r>
      <w:r>
        <w:rPr>
          <w:sz w:val="28"/>
          <w:szCs w:val="28"/>
        </w:rPr>
        <w:t>ой</w:t>
      </w:r>
      <w:proofErr w:type="spellEnd"/>
      <w:r w:rsidRPr="00D81B6F">
        <w:rPr>
          <w:sz w:val="28"/>
          <w:szCs w:val="28"/>
        </w:rPr>
        <w:t xml:space="preserve"> или лиц</w:t>
      </w:r>
      <w:r>
        <w:rPr>
          <w:sz w:val="28"/>
          <w:szCs w:val="28"/>
        </w:rPr>
        <w:t>а</w:t>
      </w:r>
      <w:r w:rsidRPr="00D81B6F">
        <w:rPr>
          <w:sz w:val="28"/>
          <w:szCs w:val="28"/>
        </w:rPr>
        <w:t>, ее замещающе</w:t>
      </w:r>
      <w:r>
        <w:rPr>
          <w:sz w:val="28"/>
          <w:szCs w:val="28"/>
        </w:rPr>
        <w:t>го;</w:t>
      </w:r>
    </w:p>
    <w:p w:rsidR="00943FDF" w:rsidRDefault="00943FDF" w:rsidP="00943FDF">
      <w:pPr>
        <w:ind w:left="1430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врача-методиста общебольничного медицинского персонала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="00FF2B38">
        <w:rPr>
          <w:sz w:val="28"/>
          <w:szCs w:val="28"/>
        </w:rPr>
        <w:t xml:space="preserve">» </w:t>
      </w:r>
      <w:r w:rsidR="00FF2B38">
        <w:rPr>
          <w:sz w:val="28"/>
          <w:szCs w:val="28"/>
        </w:rPr>
        <w:br/>
      </w:r>
      <w:proofErr w:type="spellStart"/>
      <w:r w:rsidR="00FF2B38">
        <w:rPr>
          <w:sz w:val="28"/>
          <w:szCs w:val="28"/>
        </w:rPr>
        <w:t>С.А.</w:t>
      </w:r>
      <w:r>
        <w:rPr>
          <w:sz w:val="28"/>
          <w:szCs w:val="28"/>
        </w:rPr>
        <w:t>Дианову</w:t>
      </w:r>
      <w:proofErr w:type="spellEnd"/>
      <w:r>
        <w:rPr>
          <w:sz w:val="28"/>
          <w:szCs w:val="28"/>
        </w:rPr>
        <w:t xml:space="preserve"> или лицо, ее замещающее, ответственным за:</w:t>
      </w:r>
    </w:p>
    <w:p w:rsidR="00943FDF" w:rsidRDefault="00943FDF" w:rsidP="00943FDF">
      <w:pPr>
        <w:ind w:left="851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разработку нормативных документов в части организации оказания высокотехнологичной медицинской помощи </w:t>
      </w:r>
      <w:proofErr w:type="gramStart"/>
      <w:r>
        <w:rPr>
          <w:sz w:val="28"/>
          <w:szCs w:val="28"/>
        </w:rPr>
        <w:t>пациентам  ГБУЗ</w:t>
      </w:r>
      <w:proofErr w:type="gramEnd"/>
      <w:r>
        <w:rPr>
          <w:sz w:val="28"/>
          <w:szCs w:val="28"/>
        </w:rPr>
        <w:t xml:space="preserve">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>»;</w:t>
      </w:r>
    </w:p>
    <w:p w:rsidR="00943FDF" w:rsidRDefault="00943FDF" w:rsidP="00943FDF">
      <w:pPr>
        <w:ind w:left="1430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учеб с профильными отделениями по порядку оформления документации в части направления для оказания </w:t>
      </w:r>
      <w:r w:rsidRPr="00D81B6F">
        <w:rPr>
          <w:sz w:val="28"/>
          <w:szCs w:val="28"/>
        </w:rPr>
        <w:t xml:space="preserve">ВМП </w:t>
      </w:r>
      <w:r>
        <w:rPr>
          <w:sz w:val="28"/>
          <w:szCs w:val="28"/>
        </w:rPr>
        <w:t>бюджет</w:t>
      </w:r>
      <w:r w:rsidRPr="00D81B6F">
        <w:rPr>
          <w:sz w:val="28"/>
          <w:szCs w:val="28"/>
        </w:rPr>
        <w:t xml:space="preserve"> и ВМП ОМС</w:t>
      </w:r>
      <w:r>
        <w:rPr>
          <w:sz w:val="28"/>
          <w:szCs w:val="28"/>
        </w:rPr>
        <w:t xml:space="preserve">; 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 w:rsidRPr="00630B0E">
        <w:rPr>
          <w:sz w:val="28"/>
          <w:szCs w:val="28"/>
        </w:rPr>
        <w:t xml:space="preserve">оформление талонов на оказание ВМП бюджет (2, 4, 5 этапов) и ВМП ОМС в подсистеме ведения специализированных регистров пациентов по отдельным нозологиям и категориям граждан, мониторинга организации оказания специализированной, в том числе высокотехнологичной, медицинской помощи и санаторно-курортного лечения единой государственной информационной системы в сфере здравоохранения на пациентов, местом лечения которых является </w:t>
      </w:r>
      <w:r>
        <w:rPr>
          <w:sz w:val="28"/>
          <w:szCs w:val="28"/>
        </w:rPr>
        <w:t xml:space="preserve">ГБУЗ РК «Республиканская больница </w:t>
      </w:r>
      <w:r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>»;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 w:rsidRPr="00630B0E">
        <w:rPr>
          <w:sz w:val="28"/>
          <w:szCs w:val="28"/>
        </w:rPr>
        <w:t>ежеквартальное формирование и предоставление в адрес Министерства здравоохранения Республики Карелия статистической отчетности по форме №</w:t>
      </w:r>
      <w:hyperlink r:id="rId5" w:history="1">
        <w:r w:rsidRPr="00630B0E">
          <w:rPr>
            <w:sz w:val="28"/>
            <w:szCs w:val="28"/>
          </w:rPr>
          <w:t xml:space="preserve"> 67-МО-ОУЗ</w:t>
        </w:r>
      </w:hyperlink>
      <w:r w:rsidRPr="00630B0E">
        <w:rPr>
          <w:sz w:val="28"/>
          <w:szCs w:val="28"/>
        </w:rPr>
        <w:t xml:space="preserve"> «Сведения об объеме высокотехнологичной медицинской помощи по перечню видов, не включенных в базовую программу обязательного медицинского страхования, оказанной медицинской организацией, включенной в перечень, утверждаемый уполномоченным органом исполнительной власти субъекта Российской Федерации», утвержденной приказом Минздрава России от 30.01.2015 </w:t>
      </w:r>
      <w:r>
        <w:rPr>
          <w:sz w:val="28"/>
          <w:szCs w:val="28"/>
        </w:rPr>
        <w:t xml:space="preserve">г. </w:t>
      </w:r>
      <w:r w:rsidRPr="00630B0E">
        <w:rPr>
          <w:sz w:val="28"/>
          <w:szCs w:val="28"/>
        </w:rPr>
        <w:t>№ 29н «О формах статистического учета и отчетности, используемых при организации оказания высокотехнологичной медицинской помощи с применением единой государственной информационной системы в сфере здравоохранения, порядках их заполнения и сроках представления»;</w:t>
      </w:r>
    </w:p>
    <w:p w:rsidR="00943FDF" w:rsidRPr="00630B0E" w:rsidRDefault="00943FDF" w:rsidP="00943FDF">
      <w:pPr>
        <w:ind w:left="1430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 w:rsidRPr="00D81B6F">
        <w:rPr>
          <w:sz w:val="28"/>
          <w:szCs w:val="28"/>
        </w:rPr>
        <w:t xml:space="preserve">формирование и предоставление </w:t>
      </w:r>
      <w:r>
        <w:rPr>
          <w:sz w:val="28"/>
          <w:szCs w:val="28"/>
        </w:rPr>
        <w:t xml:space="preserve">аналитической </w:t>
      </w:r>
      <w:r w:rsidRPr="00D81B6F">
        <w:rPr>
          <w:sz w:val="28"/>
          <w:szCs w:val="28"/>
        </w:rPr>
        <w:t xml:space="preserve">отчетности по </w:t>
      </w:r>
      <w:r>
        <w:rPr>
          <w:sz w:val="28"/>
          <w:szCs w:val="28"/>
        </w:rPr>
        <w:t xml:space="preserve">исполнению ежемесячных утвержденных плановых объемов </w:t>
      </w:r>
      <w:r w:rsidRPr="00D81B6F">
        <w:rPr>
          <w:sz w:val="28"/>
          <w:szCs w:val="28"/>
        </w:rPr>
        <w:t xml:space="preserve">в </w:t>
      </w:r>
      <w:r w:rsidRPr="00D81B6F">
        <w:rPr>
          <w:sz w:val="28"/>
          <w:szCs w:val="28"/>
        </w:rPr>
        <w:lastRenderedPageBreak/>
        <w:t xml:space="preserve">части </w:t>
      </w:r>
      <w:r>
        <w:rPr>
          <w:sz w:val="28"/>
          <w:szCs w:val="28"/>
        </w:rPr>
        <w:t xml:space="preserve">оказания ВМП бюджет и </w:t>
      </w:r>
      <w:r w:rsidRPr="00D81B6F">
        <w:rPr>
          <w:sz w:val="28"/>
          <w:szCs w:val="28"/>
        </w:rPr>
        <w:t>ВМП ОМС</w:t>
      </w:r>
      <w:r>
        <w:rPr>
          <w:sz w:val="28"/>
          <w:szCs w:val="28"/>
        </w:rPr>
        <w:t xml:space="preserve"> на основании сведений, содержащихся в подсистеме единой системы;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формировании </w:t>
      </w:r>
      <w:r w:rsidRPr="00D81B6F">
        <w:rPr>
          <w:sz w:val="28"/>
          <w:szCs w:val="28"/>
        </w:rPr>
        <w:t>Государственного задания на 202</w:t>
      </w:r>
      <w:r>
        <w:rPr>
          <w:sz w:val="28"/>
          <w:szCs w:val="28"/>
        </w:rPr>
        <w:t>7</w:t>
      </w:r>
      <w:r w:rsidRPr="00D81B6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8</w:t>
      </w:r>
      <w:r w:rsidRPr="00D81B6F">
        <w:rPr>
          <w:sz w:val="28"/>
          <w:szCs w:val="28"/>
        </w:rPr>
        <w:t xml:space="preserve"> и 202</w:t>
      </w:r>
      <w:r>
        <w:rPr>
          <w:sz w:val="28"/>
          <w:szCs w:val="28"/>
        </w:rPr>
        <w:t>9</w:t>
      </w:r>
      <w:r w:rsidRPr="00D81B6F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в части оказания ВМП бюджет (далее – Государственное задание) и З</w:t>
      </w:r>
      <w:r w:rsidRPr="00D81B6F">
        <w:rPr>
          <w:sz w:val="28"/>
          <w:szCs w:val="28"/>
        </w:rPr>
        <w:t xml:space="preserve">адания по обеспечению государственных гарантий бесплатного оказания гражданам Российской Федерации медицинской помощи в Республике Карелия </w:t>
      </w:r>
      <w:r>
        <w:rPr>
          <w:sz w:val="28"/>
          <w:szCs w:val="28"/>
        </w:rPr>
        <w:t>в части ВМП ОМС на 2027 год (далее - Задание по ОМС) с учетом предложений заведующих профильными отделениями, предоставленных по утвержденной форме на бумажном носителе;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совместно с заведующими профильными отделениями ежемесячных планов по оказанию ВМП бюджет и ВМП ОМС в условиях ГБУЗ РК «Республиканская больница </w:t>
      </w:r>
      <w:r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 xml:space="preserve">», контроль за их исполнением; 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актуализированной информации по перечням видов высокотехнологичной медицинской помощи, оказываемым в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>», для размещения на официальном сайте учреждения;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D81B6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ежемесячное направление списков пациентов, которым оказана ВМП бюджет и ВМП ОМС в условиях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 xml:space="preserve">», в адрес </w:t>
      </w:r>
      <w:r w:rsidRPr="00D81B6F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D81B6F">
        <w:rPr>
          <w:sz w:val="28"/>
          <w:szCs w:val="28"/>
        </w:rPr>
        <w:t xml:space="preserve"> организационно-методической работы ГБУЗ РБ</w:t>
      </w:r>
      <w:r>
        <w:rPr>
          <w:sz w:val="28"/>
          <w:szCs w:val="28"/>
        </w:rPr>
        <w:t xml:space="preserve"> для сверки.</w:t>
      </w:r>
    </w:p>
    <w:p w:rsidR="00943FDF" w:rsidRPr="00D81B6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81B6F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отдел организационно-методической работы</w:t>
      </w:r>
      <w:r w:rsidRPr="00D81B6F">
        <w:rPr>
          <w:sz w:val="28"/>
          <w:szCs w:val="28"/>
        </w:rPr>
        <w:t xml:space="preserve"> ГБУЗ РБ (заведующ</w:t>
      </w:r>
      <w:r>
        <w:rPr>
          <w:sz w:val="28"/>
          <w:szCs w:val="28"/>
        </w:rPr>
        <w:t>ую</w:t>
      </w:r>
      <w:r w:rsidRPr="00D81B6F">
        <w:rPr>
          <w:sz w:val="28"/>
          <w:szCs w:val="28"/>
        </w:rPr>
        <w:t xml:space="preserve"> отделом, лицо, ее замещающее) персональную ответственность за</w:t>
      </w:r>
      <w:r>
        <w:rPr>
          <w:sz w:val="28"/>
          <w:szCs w:val="28"/>
        </w:rPr>
        <w:t>:</w:t>
      </w:r>
    </w:p>
    <w:p w:rsidR="00943FDF" w:rsidRDefault="00943FDF" w:rsidP="00943FDF">
      <w:pPr>
        <w:ind w:left="851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 w:rsidRPr="00D81B6F">
        <w:rPr>
          <w:sz w:val="28"/>
          <w:szCs w:val="28"/>
        </w:rPr>
        <w:t>своевременное формирование и предоставление в страховые медицинские организации Актов сверки реестров направлений на ВМП ОМС по формам, в сроки и в порядке, регламентированны</w:t>
      </w:r>
      <w:r>
        <w:rPr>
          <w:sz w:val="28"/>
          <w:szCs w:val="28"/>
        </w:rPr>
        <w:t>м</w:t>
      </w:r>
      <w:r w:rsidRPr="00D81B6F">
        <w:rPr>
          <w:sz w:val="28"/>
          <w:szCs w:val="28"/>
        </w:rPr>
        <w:t xml:space="preserve"> Тарифным соглашением в сфере обязательного медицинского страхования Республики Карелия на текущий год</w:t>
      </w:r>
      <w:r>
        <w:rPr>
          <w:sz w:val="28"/>
          <w:szCs w:val="28"/>
        </w:rPr>
        <w:t>;</w:t>
      </w:r>
    </w:p>
    <w:p w:rsidR="00943FDF" w:rsidRDefault="00943FDF" w:rsidP="00943FDF">
      <w:pPr>
        <w:ind w:left="1430"/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своевременное доведения до врача-методиста</w:t>
      </w:r>
      <w:r w:rsidR="00FF2B38">
        <w:rPr>
          <w:sz w:val="28"/>
          <w:szCs w:val="28"/>
        </w:rPr>
        <w:t xml:space="preserve"> общебольничного персонала </w:t>
      </w:r>
      <w:proofErr w:type="spellStart"/>
      <w:r w:rsidR="00FF2B38">
        <w:rPr>
          <w:sz w:val="28"/>
          <w:szCs w:val="28"/>
        </w:rPr>
        <w:t>С.А.</w:t>
      </w:r>
      <w:r>
        <w:rPr>
          <w:sz w:val="28"/>
          <w:szCs w:val="28"/>
        </w:rPr>
        <w:t>Диановой</w:t>
      </w:r>
      <w:proofErr w:type="spellEnd"/>
      <w:r>
        <w:rPr>
          <w:sz w:val="28"/>
          <w:szCs w:val="28"/>
        </w:rPr>
        <w:t xml:space="preserve"> утвержденных </w:t>
      </w:r>
      <w:r w:rsidRPr="00505C49">
        <w:rPr>
          <w:sz w:val="28"/>
          <w:szCs w:val="28"/>
        </w:rPr>
        <w:t>Государственного задания на 202</w:t>
      </w:r>
      <w:r>
        <w:rPr>
          <w:sz w:val="28"/>
          <w:szCs w:val="28"/>
        </w:rPr>
        <w:t>6</w:t>
      </w:r>
      <w:r w:rsidRPr="00505C49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505C4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2028</w:t>
      </w:r>
      <w:r w:rsidRPr="00505C49">
        <w:rPr>
          <w:sz w:val="28"/>
          <w:szCs w:val="28"/>
        </w:rPr>
        <w:t xml:space="preserve"> годов и Задания по обеспечению государственных гарантий бесплатного оказания гражданам медицинской помощи в Республике Карелия на 202</w:t>
      </w:r>
      <w:r>
        <w:rPr>
          <w:sz w:val="28"/>
          <w:szCs w:val="28"/>
        </w:rPr>
        <w:t>6, их корректировок;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D81B6F" w:rsidRDefault="00943FDF" w:rsidP="00943FDF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письменной информации по отклоненным реестрам ВМП ОМС</w:t>
      </w:r>
      <w:r w:rsidRPr="00505C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указанием причин отклонения. </w:t>
      </w:r>
    </w:p>
    <w:p w:rsidR="00943FDF" w:rsidRPr="00D81B6F" w:rsidRDefault="00943FDF" w:rsidP="00943FDF">
      <w:pPr>
        <w:jc w:val="both"/>
        <w:rPr>
          <w:sz w:val="28"/>
          <w:szCs w:val="28"/>
        </w:rPr>
      </w:pPr>
    </w:p>
    <w:p w:rsidR="00943FDF" w:rsidRDefault="00943FDF" w:rsidP="00943FD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Pr="00D81B6F">
        <w:rPr>
          <w:sz w:val="28"/>
          <w:szCs w:val="28"/>
        </w:rPr>
        <w:t xml:space="preserve"> утратившим</w:t>
      </w:r>
      <w:r>
        <w:rPr>
          <w:sz w:val="28"/>
          <w:szCs w:val="28"/>
        </w:rPr>
        <w:t>и</w:t>
      </w:r>
      <w:r w:rsidRPr="00D81B6F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ind w:left="851"/>
        <w:jc w:val="both"/>
        <w:rPr>
          <w:sz w:val="28"/>
          <w:szCs w:val="28"/>
        </w:rPr>
      </w:pPr>
      <w:r w:rsidRPr="00D81B6F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 xml:space="preserve">» </w:t>
      </w:r>
      <w:r w:rsidRPr="00D81B6F">
        <w:rPr>
          <w:sz w:val="28"/>
          <w:szCs w:val="28"/>
        </w:rPr>
        <w:t xml:space="preserve">от </w:t>
      </w:r>
      <w:r>
        <w:rPr>
          <w:sz w:val="28"/>
          <w:szCs w:val="28"/>
        </w:rPr>
        <w:t>01.09</w:t>
      </w:r>
      <w:r w:rsidRPr="00D81B6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81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D81B6F">
        <w:rPr>
          <w:sz w:val="28"/>
          <w:szCs w:val="28"/>
        </w:rPr>
        <w:t>№</w:t>
      </w:r>
      <w:r>
        <w:rPr>
          <w:sz w:val="28"/>
          <w:szCs w:val="28"/>
        </w:rPr>
        <w:t xml:space="preserve"> 517 </w:t>
      </w:r>
      <w:r w:rsidRPr="00D81B6F">
        <w:rPr>
          <w:sz w:val="28"/>
          <w:szCs w:val="28"/>
        </w:rPr>
        <w:t xml:space="preserve">«Об утверждении Положения об организации оказания высокотехнологичной медицинской помощи в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D81B6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943FDF" w:rsidRDefault="00943FDF" w:rsidP="00943FDF">
      <w:pPr>
        <w:ind w:left="851"/>
        <w:jc w:val="both"/>
        <w:rPr>
          <w:sz w:val="28"/>
          <w:szCs w:val="28"/>
        </w:rPr>
      </w:pPr>
    </w:p>
    <w:p w:rsidR="00943FDF" w:rsidRDefault="00943FDF" w:rsidP="00943FDF">
      <w:pPr>
        <w:ind w:left="851"/>
        <w:jc w:val="both"/>
        <w:rPr>
          <w:sz w:val="28"/>
          <w:szCs w:val="28"/>
        </w:rPr>
      </w:pPr>
      <w:r w:rsidRPr="00D81B6F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 xml:space="preserve">» </w:t>
      </w:r>
      <w:r w:rsidRPr="00D81B6F">
        <w:rPr>
          <w:sz w:val="28"/>
          <w:szCs w:val="28"/>
        </w:rPr>
        <w:t xml:space="preserve">от </w:t>
      </w:r>
      <w:r>
        <w:rPr>
          <w:sz w:val="28"/>
          <w:szCs w:val="28"/>
        </w:rPr>
        <w:t>26.11</w:t>
      </w:r>
      <w:r w:rsidRPr="00D81B6F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81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D81B6F">
        <w:rPr>
          <w:sz w:val="28"/>
          <w:szCs w:val="28"/>
        </w:rPr>
        <w:t>№</w:t>
      </w:r>
      <w:r>
        <w:rPr>
          <w:sz w:val="28"/>
          <w:szCs w:val="28"/>
        </w:rPr>
        <w:t xml:space="preserve"> 703 «О внесении дополнений в приказ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 xml:space="preserve">» № 517 от 01.09.2025 г. </w:t>
      </w:r>
    </w:p>
    <w:p w:rsidR="00943FDF" w:rsidRPr="00D81B6F" w:rsidRDefault="00943FDF" w:rsidP="00943FDF">
      <w:pPr>
        <w:ind w:left="851"/>
        <w:jc w:val="both"/>
        <w:rPr>
          <w:sz w:val="28"/>
          <w:szCs w:val="28"/>
        </w:rPr>
      </w:pPr>
      <w:r w:rsidRPr="00D81B6F">
        <w:rPr>
          <w:sz w:val="28"/>
          <w:szCs w:val="28"/>
        </w:rPr>
        <w:t xml:space="preserve">  </w:t>
      </w:r>
    </w:p>
    <w:p w:rsidR="00943FDF" w:rsidRDefault="00943FDF" w:rsidP="00943FD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Настоящий приказ вступает в силу с 1</w:t>
      </w:r>
      <w:r w:rsidR="00E3696E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января 2026 г.</w:t>
      </w:r>
    </w:p>
    <w:p w:rsidR="00943FDF" w:rsidRDefault="00943FDF" w:rsidP="00943FDF">
      <w:pPr>
        <w:ind w:left="851"/>
        <w:jc w:val="both"/>
        <w:rPr>
          <w:sz w:val="28"/>
          <w:szCs w:val="28"/>
        </w:rPr>
      </w:pPr>
    </w:p>
    <w:p w:rsidR="00943FDF" w:rsidRPr="00D81B6F" w:rsidRDefault="00943FDF" w:rsidP="00943FDF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D81B6F">
        <w:rPr>
          <w:sz w:val="28"/>
          <w:szCs w:val="28"/>
        </w:rPr>
        <w:t xml:space="preserve">Контроль за выполнением данного приказа возложить на </w:t>
      </w:r>
      <w:r w:rsidRPr="00D81B6F">
        <w:rPr>
          <w:sz w:val="28"/>
          <w:szCs w:val="28"/>
        </w:rPr>
        <w:br/>
        <w:t xml:space="preserve">заместителя главного врача по организационно-методической работе </w:t>
      </w:r>
      <w:r w:rsidRPr="00D81B6F">
        <w:rPr>
          <w:sz w:val="28"/>
          <w:szCs w:val="28"/>
        </w:rPr>
        <w:br/>
      </w:r>
      <w:r>
        <w:rPr>
          <w:sz w:val="28"/>
          <w:szCs w:val="28"/>
        </w:rPr>
        <w:t xml:space="preserve">И.И. </w:t>
      </w:r>
      <w:r w:rsidRPr="00D81B6F">
        <w:rPr>
          <w:sz w:val="28"/>
          <w:szCs w:val="28"/>
        </w:rPr>
        <w:t>Тихоненко или лицо, его замещающее.</w:t>
      </w:r>
    </w:p>
    <w:p w:rsidR="00943FDF" w:rsidRPr="00516902" w:rsidRDefault="00943FDF" w:rsidP="00943FDF">
      <w:pPr>
        <w:rPr>
          <w:sz w:val="28"/>
          <w:szCs w:val="28"/>
        </w:rPr>
      </w:pPr>
    </w:p>
    <w:p w:rsidR="00943FDF" w:rsidRPr="000503A6" w:rsidRDefault="00943FDF" w:rsidP="00943FDF">
      <w:pPr>
        <w:rPr>
          <w:sz w:val="28"/>
          <w:szCs w:val="28"/>
        </w:rPr>
      </w:pPr>
    </w:p>
    <w:p w:rsidR="00943FDF" w:rsidRPr="000503A6" w:rsidRDefault="00943FDF" w:rsidP="0084777C">
      <w:pPr>
        <w:tabs>
          <w:tab w:val="center" w:pos="8364"/>
        </w:tabs>
        <w:rPr>
          <w:sz w:val="28"/>
          <w:szCs w:val="28"/>
        </w:rPr>
      </w:pPr>
      <w:r w:rsidRPr="005B374A">
        <w:rPr>
          <w:sz w:val="28"/>
          <w:szCs w:val="28"/>
        </w:rPr>
        <w:t>Главный врач</w:t>
      </w:r>
      <w:r w:rsidR="0084777C">
        <w:rPr>
          <w:sz w:val="28"/>
          <w:szCs w:val="28"/>
        </w:rPr>
        <w:tab/>
      </w:r>
      <w:r w:rsidRPr="005B374A">
        <w:rPr>
          <w:sz w:val="28"/>
          <w:szCs w:val="28"/>
        </w:rPr>
        <w:t>Т.Д. Карапетян</w:t>
      </w:r>
    </w:p>
    <w:p w:rsidR="0084777C" w:rsidRDefault="0084777C">
      <w:pPr>
        <w:spacing w:after="160" w:line="259" w:lineRule="auto"/>
      </w:pPr>
      <w:r>
        <w:br w:type="page"/>
      </w: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FB588F">
        <w:rPr>
          <w:sz w:val="20"/>
          <w:szCs w:val="20"/>
        </w:rPr>
        <w:lastRenderedPageBreak/>
        <w:t>Приложение №1</w:t>
      </w: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AB2104">
        <w:rPr>
          <w:sz w:val="20"/>
          <w:szCs w:val="20"/>
        </w:rPr>
        <w:t>к приказу ГБУЗ РК «Республиканская</w:t>
      </w: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AB2104">
        <w:rPr>
          <w:sz w:val="20"/>
          <w:szCs w:val="20"/>
        </w:rPr>
        <w:t xml:space="preserve">больница </w:t>
      </w:r>
      <w:proofErr w:type="spellStart"/>
      <w:r w:rsidR="0084777C">
        <w:rPr>
          <w:sz w:val="20"/>
          <w:szCs w:val="20"/>
        </w:rPr>
        <w:t>им.В.А.Баранова</w:t>
      </w:r>
      <w:proofErr w:type="spellEnd"/>
      <w:r w:rsidRPr="00AB2104">
        <w:rPr>
          <w:sz w:val="20"/>
          <w:szCs w:val="20"/>
        </w:rPr>
        <w:t>»</w:t>
      </w:r>
    </w:p>
    <w:p w:rsidR="00943FDF" w:rsidRPr="00D5309D" w:rsidRDefault="00943FDF" w:rsidP="0084777C">
      <w:pPr>
        <w:ind w:left="-284" w:firstLine="567"/>
        <w:jc w:val="right"/>
        <w:rPr>
          <w:sz w:val="20"/>
          <w:szCs w:val="20"/>
        </w:rPr>
      </w:pPr>
      <w:proofErr w:type="gramStart"/>
      <w:r w:rsidRPr="00E22235">
        <w:rPr>
          <w:sz w:val="20"/>
          <w:szCs w:val="20"/>
        </w:rPr>
        <w:t xml:space="preserve">от  </w:t>
      </w:r>
      <w:r>
        <w:rPr>
          <w:sz w:val="20"/>
          <w:szCs w:val="20"/>
        </w:rPr>
        <w:t>13.01.2026</w:t>
      </w:r>
      <w:proofErr w:type="gramEnd"/>
      <w:r w:rsidRPr="00E22235">
        <w:rPr>
          <w:sz w:val="20"/>
          <w:szCs w:val="20"/>
        </w:rPr>
        <w:t xml:space="preserve">  года №</w:t>
      </w:r>
      <w:r>
        <w:rPr>
          <w:sz w:val="20"/>
          <w:szCs w:val="20"/>
        </w:rPr>
        <w:t xml:space="preserve"> 8</w:t>
      </w:r>
    </w:p>
    <w:p w:rsidR="00943FDF" w:rsidRPr="000503A6" w:rsidRDefault="00943FDF" w:rsidP="00943FDF">
      <w:pPr>
        <w:ind w:left="-284" w:firstLine="567"/>
        <w:jc w:val="right"/>
        <w:rPr>
          <w:sz w:val="22"/>
          <w:szCs w:val="22"/>
        </w:rPr>
      </w:pPr>
    </w:p>
    <w:p w:rsidR="00943FDF" w:rsidRPr="000503A6" w:rsidRDefault="00943FDF" w:rsidP="00943FDF">
      <w:pPr>
        <w:ind w:left="-284" w:firstLine="567"/>
        <w:jc w:val="right"/>
        <w:rPr>
          <w:sz w:val="22"/>
          <w:szCs w:val="22"/>
        </w:rPr>
      </w:pPr>
    </w:p>
    <w:p w:rsidR="00943FDF" w:rsidRDefault="00943FDF" w:rsidP="00943FDF">
      <w:pPr>
        <w:ind w:left="-284" w:firstLine="567"/>
        <w:jc w:val="center"/>
        <w:rPr>
          <w:b/>
          <w:sz w:val="28"/>
          <w:szCs w:val="28"/>
        </w:rPr>
      </w:pPr>
      <w:r w:rsidRPr="00D6538D">
        <w:rPr>
          <w:b/>
          <w:sz w:val="28"/>
          <w:szCs w:val="28"/>
        </w:rPr>
        <w:t>Положение об организации отбора и направления пациентов</w:t>
      </w:r>
    </w:p>
    <w:p w:rsidR="00943FDF" w:rsidRDefault="00943FDF" w:rsidP="00943FDF">
      <w:pPr>
        <w:ind w:left="-284" w:firstLine="567"/>
        <w:jc w:val="center"/>
        <w:rPr>
          <w:b/>
          <w:sz w:val="28"/>
          <w:szCs w:val="28"/>
        </w:rPr>
      </w:pPr>
      <w:r w:rsidRPr="00D6538D">
        <w:rPr>
          <w:b/>
          <w:sz w:val="28"/>
          <w:szCs w:val="28"/>
        </w:rPr>
        <w:t xml:space="preserve">ГБУЗ РК «Республиканская больница </w:t>
      </w:r>
      <w:proofErr w:type="spellStart"/>
      <w:r w:rsidR="0084777C">
        <w:rPr>
          <w:b/>
          <w:sz w:val="28"/>
          <w:szCs w:val="28"/>
        </w:rPr>
        <w:t>им.В.А.Баранова</w:t>
      </w:r>
      <w:proofErr w:type="spellEnd"/>
      <w:r w:rsidRPr="00D6538D">
        <w:rPr>
          <w:b/>
          <w:sz w:val="28"/>
          <w:szCs w:val="28"/>
        </w:rPr>
        <w:t xml:space="preserve">» </w:t>
      </w:r>
    </w:p>
    <w:p w:rsidR="00943FDF" w:rsidRDefault="00943FDF" w:rsidP="00943FDF">
      <w:pPr>
        <w:ind w:left="-284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D6538D">
        <w:rPr>
          <w:b/>
          <w:sz w:val="28"/>
          <w:szCs w:val="28"/>
        </w:rPr>
        <w:t xml:space="preserve"> оказани</w:t>
      </w:r>
      <w:r>
        <w:rPr>
          <w:b/>
          <w:sz w:val="28"/>
          <w:szCs w:val="28"/>
        </w:rPr>
        <w:t>ю</w:t>
      </w:r>
      <w:r w:rsidRPr="00D6538D">
        <w:rPr>
          <w:b/>
          <w:sz w:val="28"/>
          <w:szCs w:val="28"/>
        </w:rPr>
        <w:t xml:space="preserve"> высокотехнологичной медицинской помощи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03A6">
        <w:rPr>
          <w:rFonts w:ascii="Times New Roman" w:hAnsi="Times New Roman" w:cs="Times New Roman"/>
          <w:sz w:val="28"/>
          <w:szCs w:val="28"/>
        </w:rPr>
        <w:t xml:space="preserve">ГБУЗ </w:t>
      </w:r>
      <w:r>
        <w:rPr>
          <w:rFonts w:ascii="Times New Roman" w:hAnsi="Times New Roman" w:cs="Times New Roman"/>
          <w:sz w:val="28"/>
          <w:szCs w:val="28"/>
        </w:rPr>
        <w:t xml:space="preserve">РК «Республиканская больница </w:t>
      </w:r>
      <w:proofErr w:type="spellStart"/>
      <w:r w:rsidR="0084777C">
        <w:rPr>
          <w:rFonts w:ascii="Times New Roman" w:hAnsi="Times New Roman" w:cs="Times New Roman"/>
          <w:sz w:val="28"/>
          <w:szCs w:val="28"/>
        </w:rPr>
        <w:t>им.В.А.Баранова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503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оказания </w:t>
      </w:r>
      <w:r w:rsidRPr="000503A6">
        <w:rPr>
          <w:rFonts w:ascii="Times New Roman" w:hAnsi="Times New Roman" w:cs="Times New Roman"/>
          <w:sz w:val="28"/>
          <w:szCs w:val="28"/>
        </w:rPr>
        <w:t xml:space="preserve">высокотехнологичной медицинской помощи, </w:t>
      </w:r>
      <w:r>
        <w:rPr>
          <w:rFonts w:ascii="Times New Roman" w:hAnsi="Times New Roman" w:cs="Times New Roman"/>
          <w:sz w:val="28"/>
          <w:szCs w:val="28"/>
        </w:rPr>
        <w:t xml:space="preserve">включенной и </w:t>
      </w:r>
      <w:r w:rsidRPr="000503A6">
        <w:rPr>
          <w:rFonts w:ascii="Times New Roman" w:hAnsi="Times New Roman" w:cs="Times New Roman"/>
          <w:sz w:val="28"/>
          <w:szCs w:val="28"/>
        </w:rPr>
        <w:t>не включенн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0503A6">
        <w:rPr>
          <w:rFonts w:ascii="Times New Roman" w:hAnsi="Times New Roman" w:cs="Times New Roman"/>
          <w:sz w:val="28"/>
          <w:szCs w:val="28"/>
        </w:rPr>
        <w:t xml:space="preserve"> в базовую программу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ВМП ОМС, ВМП бюджет),</w:t>
      </w:r>
      <w:r w:rsidRPr="000A29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A292E">
        <w:rPr>
          <w:rFonts w:ascii="Times New Roman" w:hAnsi="Times New Roman" w:cs="Times New Roman"/>
          <w:sz w:val="28"/>
          <w:szCs w:val="28"/>
        </w:rPr>
        <w:t>с применением подсистемы ведения специализированных регистров пациентов по отдельным нозологиям и категориям граждан, мониторинга организации оказания специализированной, в том числе высокотехнологичной, медицинской помощи и санаторно-курортного лечения единой государственной информационной системы в сфере здравоохранения (далее - подсистема единой системы)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FDF" w:rsidRDefault="00943FDF" w:rsidP="00943FDF">
      <w:pPr>
        <w:pStyle w:val="ConsPlusNormal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943FDF" w:rsidRDefault="00943FDF" w:rsidP="00943FDF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Высокотехнологичная медицинская помощь </w:t>
      </w:r>
      <w:r w:rsidRPr="000A292E">
        <w:rPr>
          <w:rFonts w:ascii="Times New Roman" w:hAnsi="Times New Roman" w:cs="Times New Roman"/>
          <w:sz w:val="28"/>
          <w:szCs w:val="28"/>
        </w:rPr>
        <w:t>организу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292E">
        <w:rPr>
          <w:rFonts w:ascii="Times New Roman" w:hAnsi="Times New Roman" w:cs="Times New Roman"/>
          <w:sz w:val="28"/>
          <w:szCs w:val="28"/>
        </w:rPr>
        <w:t>тся и оказыва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292E">
        <w:rPr>
          <w:rFonts w:ascii="Times New Roman" w:hAnsi="Times New Roman" w:cs="Times New Roman"/>
          <w:sz w:val="28"/>
          <w:szCs w:val="28"/>
        </w:rPr>
        <w:t xml:space="preserve">тся в соответствии с порядком,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утвержденным приказом Минздрава России от 11.04.2025 г. № 186н </w:t>
      </w:r>
      <w:r w:rsidRPr="000A292E">
        <w:rPr>
          <w:rFonts w:ascii="Times New Roman" w:hAnsi="Times New Roman" w:cs="Times New Roman"/>
          <w:sz w:val="28"/>
          <w:szCs w:val="28"/>
        </w:rPr>
        <w:t xml:space="preserve">«Об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здравоохранения», а также с </w:t>
      </w:r>
      <w:hyperlink r:id="rId6" w:history="1">
        <w:r w:rsidRPr="000A292E">
          <w:rPr>
            <w:rFonts w:ascii="Times New Roman" w:hAnsi="Times New Roman" w:cs="Times New Roman"/>
            <w:sz w:val="28"/>
            <w:szCs w:val="28"/>
          </w:rPr>
          <w:t>порядками</w:t>
        </w:r>
      </w:hyperlink>
      <w:r w:rsidRPr="000A292E">
        <w:rPr>
          <w:rFonts w:ascii="Times New Roman" w:hAnsi="Times New Roman" w:cs="Times New Roman"/>
          <w:sz w:val="28"/>
          <w:szCs w:val="28"/>
        </w:rPr>
        <w:t xml:space="preserve"> оказания медицинской помощи, на основе клинических </w:t>
      </w:r>
      <w:hyperlink r:id="rId7" w:history="1">
        <w:r w:rsidRPr="000A292E">
          <w:rPr>
            <w:rFonts w:ascii="Times New Roman" w:hAnsi="Times New Roman" w:cs="Times New Roman"/>
            <w:sz w:val="28"/>
            <w:szCs w:val="28"/>
          </w:rPr>
          <w:t>рекомендаций</w:t>
        </w:r>
      </w:hyperlink>
      <w:r w:rsidRPr="000A292E">
        <w:rPr>
          <w:rFonts w:ascii="Times New Roman" w:hAnsi="Times New Roman" w:cs="Times New Roman"/>
          <w:sz w:val="28"/>
          <w:szCs w:val="28"/>
        </w:rPr>
        <w:t xml:space="preserve"> и с учетом </w:t>
      </w:r>
      <w:hyperlink r:id="rId8" w:history="1">
        <w:r w:rsidRPr="000A292E">
          <w:rPr>
            <w:rFonts w:ascii="Times New Roman" w:hAnsi="Times New Roman" w:cs="Times New Roman"/>
            <w:sz w:val="28"/>
            <w:szCs w:val="28"/>
          </w:rPr>
          <w:t>стандартов</w:t>
        </w:r>
      </w:hyperlink>
      <w:r w:rsidRPr="000A292E">
        <w:rPr>
          <w:rFonts w:ascii="Times New Roman" w:hAnsi="Times New Roman" w:cs="Times New Roman"/>
          <w:sz w:val="28"/>
          <w:szCs w:val="28"/>
        </w:rPr>
        <w:t xml:space="preserve"> медицинской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"/>
        <w:numPr>
          <w:ilvl w:val="0"/>
          <w:numId w:val="2"/>
        </w:numPr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3B4">
        <w:rPr>
          <w:rFonts w:ascii="Times New Roman" w:hAnsi="Times New Roman" w:cs="Times New Roman"/>
          <w:sz w:val="28"/>
          <w:szCs w:val="28"/>
        </w:rPr>
        <w:t xml:space="preserve">ГБУЗ РК «Республиканская больница </w:t>
      </w:r>
      <w:proofErr w:type="spellStart"/>
      <w:r w:rsidR="0084777C">
        <w:rPr>
          <w:rFonts w:ascii="Times New Roman" w:hAnsi="Times New Roman" w:cs="Times New Roman"/>
          <w:sz w:val="28"/>
          <w:szCs w:val="28"/>
        </w:rPr>
        <w:t>им.В.А.Баранова</w:t>
      </w:r>
      <w:proofErr w:type="spellEnd"/>
      <w:r w:rsidRPr="001F33B4">
        <w:rPr>
          <w:rFonts w:ascii="Times New Roman" w:hAnsi="Times New Roman" w:cs="Times New Roman"/>
          <w:sz w:val="28"/>
          <w:szCs w:val="28"/>
        </w:rPr>
        <w:t xml:space="preserve">» оказывает </w:t>
      </w:r>
      <w:r>
        <w:rPr>
          <w:rFonts w:ascii="Times New Roman" w:hAnsi="Times New Roman" w:cs="Times New Roman"/>
          <w:sz w:val="28"/>
          <w:szCs w:val="28"/>
        </w:rPr>
        <w:t>высокотехнологичную медицинскую помощь</w:t>
      </w:r>
      <w:r w:rsidRPr="001F33B4">
        <w:rPr>
          <w:rFonts w:ascii="Times New Roman" w:hAnsi="Times New Roman" w:cs="Times New Roman"/>
          <w:sz w:val="28"/>
          <w:szCs w:val="28"/>
        </w:rPr>
        <w:t xml:space="preserve"> на основании лицензии на осуществление медицинской деятельности, полученн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F33B4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о лицензировании отдельных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982D05" w:rsidRDefault="00943FDF" w:rsidP="00943FDF">
      <w:pPr>
        <w:pStyle w:val="ConsPlusNormal"/>
        <w:numPr>
          <w:ilvl w:val="0"/>
          <w:numId w:val="2"/>
        </w:numPr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Высокотехнологичная медицинская помощь </w:t>
      </w:r>
      <w:r w:rsidRPr="00982D05">
        <w:rPr>
          <w:rFonts w:ascii="Times New Roman" w:hAnsi="Times New Roman" w:cs="Times New Roman"/>
          <w:sz w:val="28"/>
          <w:szCs w:val="28"/>
        </w:rPr>
        <w:t>оказывается в экстренной, неотложной и плановой формах.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"/>
        <w:numPr>
          <w:ilvl w:val="0"/>
          <w:numId w:val="2"/>
        </w:numPr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Высокотехнологичная медицинская помощь оказывается стационарно (в условиях, обеспечивающих круглосуточное медицинское наблюдение и лечение).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DA5C54" w:rsidRDefault="00943FDF" w:rsidP="00943FDF">
      <w:pPr>
        <w:pStyle w:val="ConsPlusNormal"/>
        <w:numPr>
          <w:ilvl w:val="0"/>
          <w:numId w:val="2"/>
        </w:numPr>
        <w:adjustRightInd w:val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5C54">
        <w:rPr>
          <w:rFonts w:ascii="Times New Roman" w:hAnsi="Times New Roman" w:cs="Times New Roman"/>
          <w:sz w:val="28"/>
          <w:szCs w:val="28"/>
        </w:rPr>
        <w:t xml:space="preserve">Медицинскими показаниями для направления на оказание </w:t>
      </w:r>
      <w:r>
        <w:rPr>
          <w:rFonts w:ascii="Times New Roman" w:hAnsi="Times New Roman" w:cs="Times New Roman"/>
          <w:sz w:val="28"/>
          <w:szCs w:val="28"/>
        </w:rPr>
        <w:t>высокотехнологичной медицинской помощи</w:t>
      </w:r>
      <w:r w:rsidRPr="00DA5C54">
        <w:rPr>
          <w:rFonts w:ascii="Times New Roman" w:hAnsi="Times New Roman" w:cs="Times New Roman"/>
          <w:sz w:val="28"/>
          <w:szCs w:val="28"/>
        </w:rPr>
        <w:t xml:space="preserve"> является наличие у пациента заболевания и (или) состояния, требующих применения высокотехнологичной медицинской помощи в соответствии с перечнем видов высокотехнологичной </w:t>
      </w:r>
      <w:r w:rsidRPr="00DA5C54">
        <w:rPr>
          <w:rFonts w:ascii="Times New Roman" w:hAnsi="Times New Roman" w:cs="Times New Roman"/>
          <w:sz w:val="28"/>
          <w:szCs w:val="28"/>
        </w:rPr>
        <w:lastRenderedPageBreak/>
        <w:t>медицинской помощи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A5C54">
        <w:rPr>
          <w:rFonts w:ascii="Times New Roman" w:hAnsi="Times New Roman" w:cs="Times New Roman"/>
          <w:sz w:val="28"/>
          <w:szCs w:val="28"/>
        </w:rPr>
        <w:t xml:space="preserve"> № 1 к Программе государственных гарантий бесплатного оказания гражданам медицинской помощи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A5C5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A5C54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A5C54">
        <w:rPr>
          <w:rFonts w:ascii="Times New Roman" w:hAnsi="Times New Roman" w:cs="Times New Roman"/>
          <w:sz w:val="28"/>
          <w:szCs w:val="28"/>
        </w:rPr>
        <w:t xml:space="preserve"> годов, утвержденной Постановлением Правительства РФ от 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A5C54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A5C5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2188</w:t>
      </w:r>
      <w:r w:rsidRPr="00DA5C54">
        <w:rPr>
          <w:rFonts w:ascii="Times New Roman" w:hAnsi="Times New Roman" w:cs="Times New Roman"/>
          <w:sz w:val="28"/>
          <w:szCs w:val="28"/>
        </w:rPr>
        <w:t xml:space="preserve"> (далее – Программа, Перечень видов ВМП).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56442F">
        <w:rPr>
          <w:sz w:val="28"/>
          <w:szCs w:val="28"/>
        </w:rPr>
        <w:t xml:space="preserve">Отнесение случая оказания медицинской помощи к </w:t>
      </w:r>
      <w:r>
        <w:rPr>
          <w:sz w:val="28"/>
          <w:szCs w:val="28"/>
        </w:rPr>
        <w:t>высокотехнологичной медицинской помощи</w:t>
      </w:r>
      <w:r w:rsidRPr="0056442F">
        <w:rPr>
          <w:sz w:val="28"/>
          <w:szCs w:val="28"/>
        </w:rPr>
        <w:t xml:space="preserve"> осуществляется при соответствии наименования вида высокотехнологичной медицинской помощи, кодов </w:t>
      </w:r>
      <w:hyperlink r:id="rId9">
        <w:r w:rsidRPr="0056442F">
          <w:rPr>
            <w:sz w:val="28"/>
            <w:szCs w:val="28"/>
          </w:rPr>
          <w:t>МКБ-10</w:t>
        </w:r>
      </w:hyperlink>
      <w:r w:rsidRPr="0056442F">
        <w:rPr>
          <w:sz w:val="28"/>
          <w:szCs w:val="28"/>
        </w:rPr>
        <w:t xml:space="preserve">, модели пациента, вида и метода лечения аналогичным параметрам, установленным </w:t>
      </w:r>
      <w:hyperlink r:id="rId10">
        <w:r w:rsidRPr="0056442F">
          <w:rPr>
            <w:sz w:val="28"/>
            <w:szCs w:val="28"/>
          </w:rPr>
          <w:t>перечнем</w:t>
        </w:r>
      </w:hyperlink>
      <w:r w:rsidRPr="0056442F">
        <w:rPr>
          <w:sz w:val="28"/>
          <w:szCs w:val="28"/>
        </w:rPr>
        <w:t xml:space="preserve"> видов </w:t>
      </w:r>
      <w:r>
        <w:rPr>
          <w:sz w:val="28"/>
          <w:szCs w:val="28"/>
        </w:rPr>
        <w:t>ВМП</w:t>
      </w:r>
      <w:r w:rsidRPr="0056442F">
        <w:rPr>
          <w:sz w:val="28"/>
          <w:szCs w:val="28"/>
        </w:rPr>
        <w:t xml:space="preserve"> приложения № 1 к Программе</w:t>
      </w:r>
      <w:r>
        <w:rPr>
          <w:sz w:val="28"/>
          <w:szCs w:val="28"/>
        </w:rPr>
        <w:t>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56442F">
        <w:rPr>
          <w:sz w:val="28"/>
          <w:szCs w:val="28"/>
        </w:rPr>
        <w:t xml:space="preserve">В случае, если хотя бы один из вышеуказанных параметров не соответствует </w:t>
      </w:r>
      <w:hyperlink r:id="rId11">
        <w:r w:rsidRPr="0056442F">
          <w:rPr>
            <w:sz w:val="28"/>
            <w:szCs w:val="28"/>
          </w:rPr>
          <w:t>Перечню</w:t>
        </w:r>
      </w:hyperlink>
      <w:r w:rsidRPr="00564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видов </w:t>
      </w:r>
      <w:r w:rsidRPr="0056442F">
        <w:rPr>
          <w:sz w:val="28"/>
          <w:szCs w:val="28"/>
        </w:rPr>
        <w:t>ВМП</w:t>
      </w:r>
      <w:r>
        <w:rPr>
          <w:sz w:val="28"/>
          <w:szCs w:val="28"/>
        </w:rPr>
        <w:t>,</w:t>
      </w:r>
      <w:r w:rsidRPr="005644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оказание </w:t>
      </w:r>
      <w:r w:rsidRPr="0056442F">
        <w:rPr>
          <w:sz w:val="28"/>
          <w:szCs w:val="28"/>
        </w:rPr>
        <w:t>медицинской помощи осуществляется в рамках специализированной медицинской помощи по соответствующей КСГ</w:t>
      </w:r>
      <w:r>
        <w:rPr>
          <w:sz w:val="28"/>
          <w:szCs w:val="28"/>
        </w:rPr>
        <w:t>,</w:t>
      </w:r>
      <w:r w:rsidRPr="0056442F">
        <w:rPr>
          <w:sz w:val="28"/>
          <w:szCs w:val="28"/>
        </w:rPr>
        <w:t xml:space="preserve"> исходя из выполненной хирургической операции и (или) других применяемых медицинских технологий.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E40F2">
        <w:rPr>
          <w:sz w:val="28"/>
          <w:szCs w:val="28"/>
        </w:rPr>
        <w:t xml:space="preserve">Ветеранам боевых действий, указанным в </w:t>
      </w:r>
      <w:hyperlink r:id="rId12" w:history="1">
        <w:r w:rsidRPr="006E40F2">
          <w:rPr>
            <w:sz w:val="28"/>
            <w:szCs w:val="28"/>
          </w:rPr>
          <w:t>абзацах втором</w:t>
        </w:r>
      </w:hyperlink>
      <w:r w:rsidRPr="006E40F2">
        <w:rPr>
          <w:sz w:val="28"/>
          <w:szCs w:val="28"/>
        </w:rPr>
        <w:t xml:space="preserve"> и </w:t>
      </w:r>
      <w:hyperlink r:id="rId13" w:history="1">
        <w:r w:rsidRPr="006E40F2">
          <w:rPr>
            <w:sz w:val="28"/>
            <w:szCs w:val="28"/>
          </w:rPr>
          <w:t>третьем подпункта "в" пункта 2</w:t>
        </w:r>
      </w:hyperlink>
      <w:r w:rsidRPr="006E40F2">
        <w:rPr>
          <w:sz w:val="28"/>
          <w:szCs w:val="28"/>
        </w:rPr>
        <w:t xml:space="preserve"> Указа Президента Российской Федерации от 3 апреля 2023 г. </w:t>
      </w:r>
      <w:r>
        <w:rPr>
          <w:sz w:val="28"/>
          <w:szCs w:val="28"/>
        </w:rPr>
        <w:t>№</w:t>
      </w:r>
      <w:r w:rsidRPr="006E40F2">
        <w:rPr>
          <w:sz w:val="28"/>
          <w:szCs w:val="28"/>
        </w:rPr>
        <w:t xml:space="preserve"> 232 </w:t>
      </w:r>
      <w:r>
        <w:rPr>
          <w:sz w:val="28"/>
          <w:szCs w:val="28"/>
        </w:rPr>
        <w:t>«</w:t>
      </w:r>
      <w:r w:rsidRPr="006E40F2">
        <w:rPr>
          <w:sz w:val="28"/>
          <w:szCs w:val="28"/>
        </w:rPr>
        <w:t xml:space="preserve">О создании Государственного фонда поддержки участников специальной военной операции </w:t>
      </w:r>
      <w:r>
        <w:rPr>
          <w:sz w:val="28"/>
          <w:szCs w:val="28"/>
        </w:rPr>
        <w:t>«</w:t>
      </w:r>
      <w:r w:rsidRPr="006E40F2">
        <w:rPr>
          <w:sz w:val="28"/>
          <w:szCs w:val="28"/>
        </w:rPr>
        <w:t>Защитники Отечества</w:t>
      </w:r>
      <w:r>
        <w:rPr>
          <w:sz w:val="28"/>
          <w:szCs w:val="28"/>
        </w:rPr>
        <w:t>»</w:t>
      </w:r>
      <w:r w:rsidRPr="006E40F2">
        <w:rPr>
          <w:sz w:val="28"/>
          <w:szCs w:val="28"/>
        </w:rPr>
        <w:t xml:space="preserve">, оказание </w:t>
      </w:r>
      <w:r w:rsidRPr="00645CFB">
        <w:rPr>
          <w:sz w:val="28"/>
          <w:szCs w:val="28"/>
        </w:rPr>
        <w:t>высокотехнологичной медицинской помощи</w:t>
      </w:r>
      <w:r w:rsidRPr="006E40F2">
        <w:rPr>
          <w:sz w:val="28"/>
          <w:szCs w:val="28"/>
        </w:rPr>
        <w:t xml:space="preserve"> осуществляется во внеочередном порядке.</w:t>
      </w:r>
    </w:p>
    <w:p w:rsidR="00943FDF" w:rsidRDefault="00943FDF" w:rsidP="00943FDF">
      <w:pPr>
        <w:pStyle w:val="ConsPlusNormal0"/>
        <w:autoSpaceDN w:val="0"/>
        <w:adjustRightInd w:val="0"/>
        <w:ind w:left="708"/>
        <w:jc w:val="both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660A0">
        <w:rPr>
          <w:sz w:val="28"/>
          <w:szCs w:val="28"/>
        </w:rPr>
        <w:t xml:space="preserve"> условиях ГБУЗ РК «Республиканская больница </w:t>
      </w:r>
      <w:r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0660A0">
        <w:rPr>
          <w:sz w:val="28"/>
          <w:szCs w:val="28"/>
        </w:rPr>
        <w:t xml:space="preserve">» ВМП бюджет оказывается гражданам Российской Федерации, проживающим на территории Республики Карелия. 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0660A0">
        <w:rPr>
          <w:sz w:val="28"/>
          <w:szCs w:val="28"/>
        </w:rPr>
        <w:t xml:space="preserve">В условиях ГБУЗ РК «Республиканская больница </w:t>
      </w:r>
      <w:r w:rsidRPr="000660A0"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0660A0">
        <w:rPr>
          <w:sz w:val="28"/>
          <w:szCs w:val="28"/>
        </w:rPr>
        <w:t>» оказание ВМП бюджет осуществляется в рамках объемов, установленных Государственным заданием на 202</w:t>
      </w:r>
      <w:r>
        <w:rPr>
          <w:sz w:val="28"/>
          <w:szCs w:val="28"/>
        </w:rPr>
        <w:t>6</w:t>
      </w:r>
      <w:r w:rsidRPr="000660A0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660A0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660A0">
        <w:rPr>
          <w:sz w:val="28"/>
          <w:szCs w:val="28"/>
        </w:rPr>
        <w:t xml:space="preserve"> годов (далее – Государственное задание) по видам, оказываемым в </w:t>
      </w:r>
      <w:r w:rsidRPr="00E23998">
        <w:rPr>
          <w:sz w:val="28"/>
          <w:szCs w:val="28"/>
        </w:rPr>
        <w:t>соответствии с приложением №2</w:t>
      </w:r>
      <w:r w:rsidRPr="000660A0">
        <w:rPr>
          <w:sz w:val="28"/>
          <w:szCs w:val="28"/>
        </w:rPr>
        <w:t xml:space="preserve"> к настоящему Положению, с учетом согласия пациента и права на выбор медицинской организации.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660A0">
        <w:rPr>
          <w:sz w:val="28"/>
          <w:szCs w:val="28"/>
        </w:rPr>
        <w:t xml:space="preserve"> условиях ГБУЗ РК «Республиканская больница </w:t>
      </w:r>
      <w:r w:rsidRPr="000660A0"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0660A0">
        <w:rPr>
          <w:sz w:val="28"/>
          <w:szCs w:val="28"/>
        </w:rPr>
        <w:t>» ВМП ОМС оказывается лицам, застрахованным в системе обязательного медицинского страхования.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5003A0">
        <w:rPr>
          <w:sz w:val="28"/>
          <w:szCs w:val="28"/>
        </w:rPr>
        <w:t xml:space="preserve">В условиях ГБУЗ РК «Республиканская больница </w:t>
      </w:r>
      <w:r w:rsidRPr="005003A0"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5003A0">
        <w:rPr>
          <w:sz w:val="28"/>
          <w:szCs w:val="28"/>
        </w:rPr>
        <w:t xml:space="preserve">» оказание ВМП ОМС осуществляется в рамках объемов, установленных заданием по обеспечению государственных гарантий бесплатного оказания гражданам Российской Федерации медицинской </w:t>
      </w:r>
      <w:r w:rsidRPr="005003A0">
        <w:rPr>
          <w:sz w:val="28"/>
          <w:szCs w:val="28"/>
        </w:rPr>
        <w:lastRenderedPageBreak/>
        <w:t xml:space="preserve">помощи в Республике Карелия на текущий год (далее – Задание по ОМС) по видам, оказываемым в соответствии </w:t>
      </w:r>
      <w:r w:rsidRPr="00E23998">
        <w:rPr>
          <w:sz w:val="28"/>
          <w:szCs w:val="28"/>
        </w:rPr>
        <w:t>с приложением №3</w:t>
      </w:r>
      <w:r w:rsidRPr="005003A0">
        <w:rPr>
          <w:sz w:val="28"/>
          <w:szCs w:val="28"/>
        </w:rPr>
        <w:t xml:space="preserve"> к настоящему Положению, с учетом согласия пациента и права на выбор медицинской организации.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Заведующие профильными отделениями организуют оказание высокотехнологичной медицинской помощи в соответствии с утвержденными ежемесячными планами на текущий год (</w:t>
      </w:r>
      <w:r>
        <w:rPr>
          <w:sz w:val="28"/>
          <w:szCs w:val="28"/>
          <w:lang w:val="en-US"/>
        </w:rPr>
        <w:t>Public</w:t>
      </w:r>
      <w:r w:rsidRPr="003D2BF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D2BF5">
        <w:rPr>
          <w:sz w:val="28"/>
          <w:szCs w:val="28"/>
        </w:rPr>
        <w:t xml:space="preserve"> </w:t>
      </w:r>
      <w:r>
        <w:rPr>
          <w:sz w:val="28"/>
          <w:szCs w:val="28"/>
        </w:rPr>
        <w:t>ВМП</w:t>
      </w:r>
      <w:r w:rsidRPr="003D2BF5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3D2BF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D2B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Планы 2026; </w:t>
      </w:r>
      <w:r>
        <w:rPr>
          <w:sz w:val="28"/>
          <w:szCs w:val="28"/>
          <w:lang w:val="en-US"/>
        </w:rPr>
        <w:t>Public</w:t>
      </w:r>
      <w:r w:rsidRPr="003D2BF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3D2BF5">
        <w:rPr>
          <w:sz w:val="28"/>
          <w:szCs w:val="28"/>
        </w:rPr>
        <w:t xml:space="preserve"> </w:t>
      </w:r>
      <w:r>
        <w:rPr>
          <w:sz w:val="28"/>
          <w:szCs w:val="28"/>
        </w:rPr>
        <w:t>ВМП</w:t>
      </w:r>
      <w:r w:rsidRPr="003D2BF5">
        <w:rPr>
          <w:sz w:val="28"/>
          <w:szCs w:val="28"/>
        </w:rPr>
        <w:t xml:space="preserve"> 202</w:t>
      </w:r>
      <w:r>
        <w:rPr>
          <w:sz w:val="28"/>
          <w:szCs w:val="28"/>
        </w:rPr>
        <w:t>6 - ИСПОЛНЕНИЕ ПЛАНОВ на текущий месяц)</w:t>
      </w:r>
      <w:r w:rsidRPr="0023225D">
        <w:rPr>
          <w:sz w:val="28"/>
          <w:szCs w:val="28"/>
        </w:rPr>
        <w:t xml:space="preserve"> </w:t>
      </w:r>
      <w:r>
        <w:rPr>
          <w:sz w:val="28"/>
          <w:szCs w:val="28"/>
        </w:rPr>
        <w:t>и корректируют план госпитализаций на последующий период с учетом перевыполнения или недовыполнения текущего плана.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5003A0">
        <w:rPr>
          <w:sz w:val="28"/>
          <w:szCs w:val="28"/>
        </w:rPr>
        <w:t xml:space="preserve">Превышение </w:t>
      </w:r>
      <w:r>
        <w:rPr>
          <w:sz w:val="28"/>
          <w:szCs w:val="28"/>
        </w:rPr>
        <w:t xml:space="preserve">утвержденных </w:t>
      </w:r>
      <w:r w:rsidRPr="005003A0">
        <w:rPr>
          <w:sz w:val="28"/>
          <w:szCs w:val="28"/>
        </w:rPr>
        <w:t>плановых объемов по отдельным профилям и группам высокотехнологичной медицинской помощи допускается по результатам совещания у главного врача по итогам работы на текущий период.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794BE2">
        <w:rPr>
          <w:sz w:val="28"/>
          <w:szCs w:val="28"/>
        </w:rPr>
        <w:t xml:space="preserve">Медицинские показания к оказанию </w:t>
      </w:r>
      <w:r>
        <w:rPr>
          <w:sz w:val="28"/>
          <w:szCs w:val="28"/>
        </w:rPr>
        <w:t xml:space="preserve">высокотехнологичной медицинской помощи </w:t>
      </w:r>
      <w:r w:rsidRPr="00794BE2">
        <w:rPr>
          <w:sz w:val="28"/>
          <w:szCs w:val="28"/>
        </w:rPr>
        <w:t xml:space="preserve">в плановой форме определяет лечащий врач медицинской организации, в которой пациент проходит диагностику и лечение в рамках оказания первичной специализированной медико-санитарной помощи и (или) специализированной медицинской помощи (далее - направляющая медицинская организация), с учетом права пациента на выбор медицинской организации в соответствии со статьей 21 Федерального закона № 323-ФЗ. 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22518A">
        <w:rPr>
          <w:sz w:val="28"/>
          <w:szCs w:val="28"/>
        </w:rPr>
        <w:t xml:space="preserve">Медицинские показания к оказанию </w:t>
      </w:r>
      <w:r>
        <w:rPr>
          <w:sz w:val="28"/>
          <w:szCs w:val="28"/>
        </w:rPr>
        <w:t>высокотехнологичной медицинской помощи</w:t>
      </w:r>
      <w:r w:rsidRPr="0022518A">
        <w:rPr>
          <w:sz w:val="28"/>
          <w:szCs w:val="28"/>
        </w:rPr>
        <w:t xml:space="preserve"> в экстренной и неотложной формах (в вечернее и ночное время, в выходные и праздничные дни) определяет врач-специалист (врачи-специалисты) ГБУЗ РК «Республиканская больница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22518A">
        <w:rPr>
          <w:sz w:val="28"/>
          <w:szCs w:val="28"/>
        </w:rPr>
        <w:t>» самостоятельно</w:t>
      </w:r>
      <w:r>
        <w:rPr>
          <w:sz w:val="28"/>
          <w:szCs w:val="28"/>
        </w:rPr>
        <w:t xml:space="preserve"> с оформлением</w:t>
      </w:r>
      <w:r w:rsidRPr="0022518A">
        <w:rPr>
          <w:sz w:val="28"/>
          <w:szCs w:val="28"/>
        </w:rPr>
        <w:t xml:space="preserve"> медицинск</w:t>
      </w:r>
      <w:r>
        <w:rPr>
          <w:sz w:val="28"/>
          <w:szCs w:val="28"/>
        </w:rPr>
        <w:t>ой</w:t>
      </w:r>
      <w:r w:rsidRPr="0022518A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Pr="0022518A">
        <w:rPr>
          <w:sz w:val="28"/>
          <w:szCs w:val="28"/>
        </w:rPr>
        <w:t xml:space="preserve"> пациента.  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07F47">
        <w:rPr>
          <w:sz w:val="28"/>
          <w:szCs w:val="28"/>
        </w:rPr>
        <w:t xml:space="preserve">Наличие медицинских показаний к оказанию </w:t>
      </w:r>
      <w:r>
        <w:rPr>
          <w:sz w:val="28"/>
          <w:szCs w:val="28"/>
        </w:rPr>
        <w:t xml:space="preserve">ВМП ОМС, </w:t>
      </w:r>
      <w:r w:rsidRPr="00F07F47">
        <w:rPr>
          <w:sz w:val="28"/>
          <w:szCs w:val="28"/>
        </w:rPr>
        <w:t>ВМП бюджет, а также с использованием ряда уникальных методов лечения</w:t>
      </w:r>
      <w:r>
        <w:rPr>
          <w:sz w:val="28"/>
          <w:szCs w:val="28"/>
        </w:rPr>
        <w:t>,</w:t>
      </w:r>
      <w:r w:rsidRPr="00F07F47">
        <w:rPr>
          <w:sz w:val="28"/>
          <w:szCs w:val="28"/>
        </w:rPr>
        <w:t xml:space="preserve"> подтверждается </w:t>
      </w:r>
      <w:r w:rsidRPr="00D6746F">
        <w:rPr>
          <w:sz w:val="28"/>
          <w:szCs w:val="28"/>
        </w:rPr>
        <w:t xml:space="preserve">решением подкомиссии №2 </w:t>
      </w:r>
      <w:r>
        <w:rPr>
          <w:sz w:val="28"/>
          <w:szCs w:val="28"/>
        </w:rPr>
        <w:t>врачебной комиссии «</w:t>
      </w:r>
      <w:r w:rsidRPr="00D6746F">
        <w:rPr>
          <w:sz w:val="28"/>
          <w:szCs w:val="28"/>
        </w:rPr>
        <w:t>по отбору пациентов на оказание высокотехнологичной медицинской помощи</w:t>
      </w:r>
      <w:r>
        <w:rPr>
          <w:sz w:val="28"/>
          <w:szCs w:val="28"/>
        </w:rPr>
        <w:t>»</w:t>
      </w:r>
      <w:r w:rsidRPr="00F07F47">
        <w:rPr>
          <w:sz w:val="28"/>
          <w:szCs w:val="28"/>
        </w:rPr>
        <w:t xml:space="preserve">. 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пациента на оказание высокотехнологичной медицинской помощи за пределы Республики Карелия при необходимости осуществляется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6C1E06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1153F1">
        <w:rPr>
          <w:sz w:val="28"/>
          <w:szCs w:val="28"/>
        </w:rPr>
        <w:t xml:space="preserve">При наличии медицинских показаний к оказанию </w:t>
      </w:r>
      <w:r>
        <w:rPr>
          <w:sz w:val="28"/>
          <w:szCs w:val="28"/>
        </w:rPr>
        <w:lastRenderedPageBreak/>
        <w:t>высокотехнологичной медицинской помощи</w:t>
      </w:r>
      <w:r w:rsidRPr="001153F1">
        <w:rPr>
          <w:sz w:val="28"/>
          <w:szCs w:val="28"/>
        </w:rPr>
        <w:t xml:space="preserve">, подтвержденных </w:t>
      </w:r>
      <w:r>
        <w:rPr>
          <w:sz w:val="28"/>
          <w:szCs w:val="28"/>
        </w:rPr>
        <w:t xml:space="preserve">в соответствии с пунктом 18 настоящего положения, </w:t>
      </w:r>
      <w:r w:rsidRPr="001153F1">
        <w:rPr>
          <w:sz w:val="28"/>
          <w:szCs w:val="28"/>
        </w:rPr>
        <w:t>лечащий врач оформляет направление на госпитализацию для оказания медицинской помощи</w:t>
      </w:r>
      <w:r>
        <w:rPr>
          <w:sz w:val="28"/>
          <w:szCs w:val="28"/>
        </w:rPr>
        <w:t xml:space="preserve"> </w:t>
      </w:r>
      <w:r w:rsidRPr="000503A6">
        <w:rPr>
          <w:sz w:val="28"/>
          <w:szCs w:val="28"/>
        </w:rPr>
        <w:t>по форме</w:t>
      </w:r>
      <w:r>
        <w:rPr>
          <w:sz w:val="28"/>
          <w:szCs w:val="28"/>
        </w:rPr>
        <w:t>, утвержденной приказом Минздрава России от 02.09.2025 г. №519н</w:t>
      </w:r>
      <w:r w:rsidRPr="00FB588F">
        <w:rPr>
          <w:sz w:val="28"/>
          <w:szCs w:val="28"/>
        </w:rPr>
        <w:t>.</w:t>
      </w:r>
      <w:r w:rsidRPr="00B64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строке «Обоснование (показания) направления с указанием числа назначаемых курсов (циклов лечения) указывается следующая информация по ВМП: номер группы, </w:t>
      </w:r>
      <w:r w:rsidRPr="00194951">
        <w:rPr>
          <w:sz w:val="28"/>
          <w:szCs w:val="28"/>
        </w:rPr>
        <w:t>наименовани</w:t>
      </w:r>
      <w:r>
        <w:rPr>
          <w:sz w:val="28"/>
          <w:szCs w:val="28"/>
        </w:rPr>
        <w:t>е</w:t>
      </w:r>
      <w:r w:rsidRPr="00194951">
        <w:rPr>
          <w:sz w:val="28"/>
          <w:szCs w:val="28"/>
        </w:rPr>
        <w:t xml:space="preserve"> вида и метода лечения</w:t>
      </w:r>
      <w:r>
        <w:rPr>
          <w:sz w:val="28"/>
          <w:szCs w:val="28"/>
        </w:rPr>
        <w:t>.</w:t>
      </w:r>
      <w:r w:rsidRPr="006C1E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момента реализации в МИС направления, утвержденного приказом Минздрава России №519н, дополнительно оформлять направление 057у-04, утвержденное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№255 от 22.11.2004 г.).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C1E06">
        <w:rPr>
          <w:sz w:val="28"/>
          <w:szCs w:val="28"/>
        </w:rPr>
        <w:t xml:space="preserve"> К направлению на госпитализацию для оказания медицинской помощи прилагаются следующие документы пациента: </w:t>
      </w:r>
    </w:p>
    <w:p w:rsidR="00943FDF" w:rsidRPr="006C1E06" w:rsidRDefault="00943FDF" w:rsidP="00943FDF">
      <w:pPr>
        <w:pStyle w:val="ConsPlusNormal0"/>
        <w:autoSpaceDN w:val="0"/>
        <w:adjustRightInd w:val="0"/>
        <w:jc w:val="both"/>
        <w:rPr>
          <w:sz w:val="28"/>
          <w:szCs w:val="28"/>
        </w:rPr>
      </w:pPr>
    </w:p>
    <w:p w:rsidR="00943FDF" w:rsidRPr="00194951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57E4E">
        <w:rPr>
          <w:sz w:val="28"/>
          <w:szCs w:val="28"/>
        </w:rPr>
        <w:t>выписка из медицинск</w:t>
      </w:r>
      <w:r>
        <w:rPr>
          <w:sz w:val="28"/>
          <w:szCs w:val="28"/>
        </w:rPr>
        <w:t>их</w:t>
      </w:r>
      <w:r w:rsidRPr="00457E4E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457E4E">
        <w:rPr>
          <w:sz w:val="28"/>
          <w:szCs w:val="28"/>
        </w:rPr>
        <w:t>, содержащая диагноз заболевания (состояния)</w:t>
      </w:r>
      <w:r>
        <w:rPr>
          <w:sz w:val="28"/>
          <w:szCs w:val="28"/>
        </w:rPr>
        <w:t xml:space="preserve"> и</w:t>
      </w:r>
      <w:r w:rsidRPr="00457E4E">
        <w:rPr>
          <w:sz w:val="28"/>
          <w:szCs w:val="28"/>
        </w:rPr>
        <w:t xml:space="preserve"> код по </w:t>
      </w:r>
      <w:r>
        <w:rPr>
          <w:sz w:val="28"/>
          <w:szCs w:val="28"/>
        </w:rPr>
        <w:t>международной статистической классификации болезней и проблем, связанных со здоровьем (далее – МКБ),</w:t>
      </w:r>
      <w:r w:rsidRPr="00457E4E">
        <w:rPr>
          <w:sz w:val="28"/>
          <w:szCs w:val="28"/>
        </w:rPr>
        <w:t xml:space="preserve"> сведения о состоянии здоровья пациента, </w:t>
      </w:r>
      <w:r>
        <w:rPr>
          <w:sz w:val="28"/>
          <w:szCs w:val="28"/>
        </w:rPr>
        <w:t xml:space="preserve">результаты </w:t>
      </w:r>
      <w:r w:rsidRPr="00457E4E">
        <w:rPr>
          <w:sz w:val="28"/>
          <w:szCs w:val="28"/>
        </w:rPr>
        <w:t xml:space="preserve">лабораторных, инструментальных и других видов исследований, подтверждающих установленный диагноз и необходимость оказания </w:t>
      </w:r>
      <w:r>
        <w:rPr>
          <w:sz w:val="28"/>
          <w:szCs w:val="28"/>
        </w:rPr>
        <w:t>высокотехнологичной медицинской помощи</w:t>
      </w:r>
      <w:r w:rsidRPr="00194951">
        <w:rPr>
          <w:sz w:val="28"/>
          <w:szCs w:val="28"/>
        </w:rPr>
        <w:t>, с указанием наименования вида и метода лечения, заверенная личной подписью лечащего врача, личной подписью заведующего профильным отделением (лица, его замещающего);</w:t>
      </w:r>
    </w:p>
    <w:p w:rsidR="00943FDF" w:rsidRPr="00927A40" w:rsidRDefault="00943FDF" w:rsidP="00943FDF">
      <w:pPr>
        <w:pStyle w:val="ConsPlusNormal0"/>
        <w:ind w:firstLine="708"/>
        <w:jc w:val="both"/>
        <w:rPr>
          <w:sz w:val="28"/>
          <w:szCs w:val="28"/>
          <w:highlight w:val="yellow"/>
        </w:rPr>
      </w:pPr>
    </w:p>
    <w:p w:rsidR="00943FDF" w:rsidRDefault="00943FDF" w:rsidP="00943FDF">
      <w:pPr>
        <w:pStyle w:val="ConsPlusNormal0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503A6">
        <w:rPr>
          <w:sz w:val="28"/>
          <w:szCs w:val="28"/>
        </w:rPr>
        <w:t>копии следующих документов пациента</w:t>
      </w:r>
      <w:r>
        <w:rPr>
          <w:sz w:val="28"/>
          <w:szCs w:val="28"/>
        </w:rPr>
        <w:t>, а также следующую информацию</w:t>
      </w:r>
      <w:r w:rsidRPr="000503A6">
        <w:rPr>
          <w:sz w:val="28"/>
          <w:szCs w:val="28"/>
        </w:rPr>
        <w:t>:</w:t>
      </w:r>
    </w:p>
    <w:p w:rsidR="00943FDF" w:rsidRPr="000503A6" w:rsidRDefault="00943FDF" w:rsidP="00943FDF">
      <w:pPr>
        <w:pStyle w:val="ConsPlusNormal0"/>
        <w:ind w:left="708"/>
        <w:jc w:val="both"/>
        <w:rPr>
          <w:sz w:val="28"/>
          <w:szCs w:val="28"/>
        </w:rPr>
      </w:pPr>
    </w:p>
    <w:p w:rsidR="00943FDF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  <w:r w:rsidRPr="0084777C">
        <w:rPr>
          <w:sz w:val="28"/>
          <w:szCs w:val="28"/>
        </w:rPr>
        <w:t>документ</w:t>
      </w:r>
      <w:r w:rsidRPr="000503A6">
        <w:rPr>
          <w:sz w:val="28"/>
          <w:szCs w:val="28"/>
        </w:rPr>
        <w:t>, удостоверяющий личность пациента;</w:t>
      </w:r>
    </w:p>
    <w:p w:rsidR="00943FDF" w:rsidRPr="000503A6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</w:p>
    <w:p w:rsidR="00943FDF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  <w:r w:rsidRPr="000503A6">
        <w:rPr>
          <w:sz w:val="28"/>
          <w:szCs w:val="28"/>
        </w:rPr>
        <w:t>свидетельство о рождении пациента (для детей в возрасте до 14 лет);</w:t>
      </w:r>
    </w:p>
    <w:p w:rsidR="00943FDF" w:rsidRPr="000503A6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</w:p>
    <w:p w:rsidR="00943FDF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</w:t>
      </w:r>
      <w:r w:rsidRPr="000503A6">
        <w:rPr>
          <w:sz w:val="28"/>
          <w:szCs w:val="28"/>
        </w:rPr>
        <w:t>полис</w:t>
      </w:r>
      <w:r>
        <w:rPr>
          <w:sz w:val="28"/>
          <w:szCs w:val="28"/>
        </w:rPr>
        <w:t>а</w:t>
      </w:r>
      <w:r w:rsidRPr="000503A6">
        <w:rPr>
          <w:sz w:val="28"/>
          <w:szCs w:val="28"/>
        </w:rPr>
        <w:t xml:space="preserve"> обязательного медицинского страхования пациента (при наличии);</w:t>
      </w:r>
    </w:p>
    <w:p w:rsidR="00943FDF" w:rsidRPr="000503A6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</w:p>
    <w:p w:rsidR="00943FDF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  <w:r w:rsidRPr="000503A6">
        <w:rPr>
          <w:sz w:val="28"/>
          <w:szCs w:val="28"/>
        </w:rPr>
        <w:t>страхово</w:t>
      </w:r>
      <w:r>
        <w:rPr>
          <w:sz w:val="28"/>
          <w:szCs w:val="28"/>
        </w:rPr>
        <w:t>й номер индивидуального лицевого счета</w:t>
      </w:r>
      <w:r w:rsidRPr="000503A6">
        <w:rPr>
          <w:sz w:val="28"/>
          <w:szCs w:val="28"/>
        </w:rPr>
        <w:t xml:space="preserve"> (при наличии);</w:t>
      </w:r>
    </w:p>
    <w:p w:rsidR="00943FDF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</w:p>
    <w:p w:rsidR="00943FDF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42A3B">
        <w:rPr>
          <w:sz w:val="28"/>
          <w:szCs w:val="28"/>
        </w:rPr>
        <w:t xml:space="preserve">) </w:t>
      </w:r>
      <w:r w:rsidRPr="00F26520">
        <w:rPr>
          <w:sz w:val="28"/>
          <w:szCs w:val="28"/>
        </w:rPr>
        <w:t>данные медицинского обследования, включая рентгеновские снимки, цифровые носители и др. (при наличии);</w:t>
      </w:r>
    </w:p>
    <w:p w:rsidR="00943FDF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</w:p>
    <w:p w:rsidR="00943FDF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заявление о </w:t>
      </w:r>
      <w:r w:rsidRPr="000503A6">
        <w:rPr>
          <w:sz w:val="28"/>
          <w:szCs w:val="28"/>
        </w:rPr>
        <w:t>согласи</w:t>
      </w:r>
      <w:r>
        <w:rPr>
          <w:sz w:val="28"/>
          <w:szCs w:val="28"/>
        </w:rPr>
        <w:t xml:space="preserve">и (несогласии) </w:t>
      </w:r>
      <w:r w:rsidRPr="000503A6">
        <w:rPr>
          <w:sz w:val="28"/>
          <w:szCs w:val="28"/>
        </w:rPr>
        <w:t xml:space="preserve">на обработку персональных данных пациента и (или) его законного представителя </w:t>
      </w:r>
      <w:r w:rsidRPr="00194951">
        <w:rPr>
          <w:sz w:val="28"/>
          <w:szCs w:val="28"/>
        </w:rPr>
        <w:t xml:space="preserve">по форме согласно </w:t>
      </w:r>
      <w:r w:rsidRPr="005E0344">
        <w:rPr>
          <w:sz w:val="28"/>
          <w:szCs w:val="28"/>
        </w:rPr>
        <w:t>приложению №</w:t>
      </w:r>
      <w:r>
        <w:rPr>
          <w:sz w:val="28"/>
          <w:szCs w:val="28"/>
        </w:rPr>
        <w:t>4</w:t>
      </w:r>
      <w:r w:rsidRPr="00194951">
        <w:rPr>
          <w:sz w:val="28"/>
          <w:szCs w:val="28"/>
        </w:rPr>
        <w:t xml:space="preserve"> с указанием наименования органа исполнительной власти субъекта Российской Федерации</w:t>
      </w:r>
      <w:r w:rsidRPr="00BC3859">
        <w:rPr>
          <w:sz w:val="28"/>
          <w:szCs w:val="28"/>
        </w:rPr>
        <w:t xml:space="preserve"> </w:t>
      </w:r>
      <w:r>
        <w:rPr>
          <w:sz w:val="28"/>
          <w:szCs w:val="28"/>
        </w:rPr>
        <w:t>или медицинской организации</w:t>
      </w:r>
      <w:r w:rsidRPr="00194951">
        <w:rPr>
          <w:sz w:val="28"/>
          <w:szCs w:val="28"/>
        </w:rPr>
        <w:t>, в которы</w:t>
      </w:r>
      <w:r>
        <w:rPr>
          <w:sz w:val="28"/>
          <w:szCs w:val="28"/>
        </w:rPr>
        <w:t>е</w:t>
      </w:r>
      <w:r w:rsidRPr="00194951">
        <w:rPr>
          <w:sz w:val="28"/>
          <w:szCs w:val="28"/>
        </w:rPr>
        <w:t xml:space="preserve"> направляются документы.</w:t>
      </w:r>
    </w:p>
    <w:p w:rsidR="00943FDF" w:rsidRDefault="00943FDF" w:rsidP="00943FDF">
      <w:pPr>
        <w:pStyle w:val="ConsPlusNormal0"/>
        <w:ind w:firstLine="708"/>
        <w:jc w:val="both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67760D">
        <w:rPr>
          <w:sz w:val="28"/>
          <w:szCs w:val="28"/>
        </w:rPr>
        <w:lastRenderedPageBreak/>
        <w:t xml:space="preserve">Лечащий врач комплект документов и информацию, предусмотренные пунктами </w:t>
      </w:r>
      <w:r>
        <w:rPr>
          <w:sz w:val="28"/>
          <w:szCs w:val="28"/>
        </w:rPr>
        <w:t>20</w:t>
      </w:r>
      <w:r w:rsidRPr="0067760D">
        <w:rPr>
          <w:sz w:val="28"/>
          <w:szCs w:val="28"/>
        </w:rPr>
        <w:t xml:space="preserve"> и 2</w:t>
      </w:r>
      <w:r>
        <w:rPr>
          <w:sz w:val="28"/>
          <w:szCs w:val="28"/>
        </w:rPr>
        <w:t>1</w:t>
      </w:r>
      <w:r w:rsidRPr="0067760D">
        <w:rPr>
          <w:sz w:val="28"/>
          <w:szCs w:val="28"/>
        </w:rPr>
        <w:t xml:space="preserve"> настоящего Положения, на граждан Российской Федерации, </w:t>
      </w:r>
      <w:r>
        <w:rPr>
          <w:sz w:val="28"/>
          <w:szCs w:val="28"/>
        </w:rPr>
        <w:t xml:space="preserve">нуждающихся в оказании ВМП бюджет, </w:t>
      </w:r>
      <w:r w:rsidRPr="0067760D">
        <w:rPr>
          <w:sz w:val="28"/>
          <w:szCs w:val="28"/>
        </w:rPr>
        <w:t>проживающих в Республике Карелия, не позднее трех рабочих дней со дня оформления направления на госпитализацию для оказания высокотехнологичной медицинской помощи (в экстренных и неотложных случаях в день проведения врачебной комиссии) представляет в том числе посредством подсистемы единой системы, почтовой и (или) электронной связи, защищенных каналов электронной связи, курьером в адрес Министерства здравоохранения Республики Карелия (далее – Минздрав РК) с предварительной регистрацией исходящего документа</w:t>
      </w:r>
      <w:r>
        <w:rPr>
          <w:sz w:val="28"/>
          <w:szCs w:val="28"/>
        </w:rPr>
        <w:t xml:space="preserve"> у секретаря </w:t>
      </w:r>
      <w:r w:rsidRPr="0022518A">
        <w:rPr>
          <w:sz w:val="28"/>
          <w:szCs w:val="28"/>
        </w:rPr>
        <w:t>ГБУЗ РК «Республиканская больница</w:t>
      </w:r>
      <w:r>
        <w:rPr>
          <w:sz w:val="28"/>
          <w:szCs w:val="28"/>
        </w:rPr>
        <w:t xml:space="preserve">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22518A">
        <w:rPr>
          <w:sz w:val="28"/>
          <w:szCs w:val="28"/>
        </w:rPr>
        <w:t>»</w:t>
      </w:r>
      <w:r w:rsidRPr="0067760D">
        <w:rPr>
          <w:sz w:val="28"/>
          <w:szCs w:val="28"/>
        </w:rPr>
        <w:t>.</w:t>
      </w:r>
    </w:p>
    <w:p w:rsidR="00943FDF" w:rsidRDefault="00943FDF" w:rsidP="00943FDF">
      <w:pPr>
        <w:pStyle w:val="ConsPlusNormal0"/>
        <w:autoSpaceDN w:val="0"/>
        <w:adjustRightInd w:val="0"/>
        <w:jc w:val="both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граждан Российской Федерации, нуждающихся в оказании ВМП бюджет в плановой форме, и проживающих за пределами Республики Карелия, </w:t>
      </w:r>
      <w:r w:rsidRPr="00E35605">
        <w:rPr>
          <w:sz w:val="28"/>
          <w:szCs w:val="28"/>
        </w:rPr>
        <w:t>комплект документов и информаци</w:t>
      </w:r>
      <w:r>
        <w:rPr>
          <w:sz w:val="28"/>
          <w:szCs w:val="28"/>
        </w:rPr>
        <w:t>я</w:t>
      </w:r>
      <w:r w:rsidRPr="00E35605">
        <w:rPr>
          <w:sz w:val="28"/>
          <w:szCs w:val="28"/>
        </w:rPr>
        <w:t xml:space="preserve">, предусмотренные пунктами </w:t>
      </w:r>
      <w:r>
        <w:rPr>
          <w:sz w:val="28"/>
          <w:szCs w:val="28"/>
        </w:rPr>
        <w:t>20</w:t>
      </w:r>
      <w:r w:rsidRPr="00E35605">
        <w:rPr>
          <w:sz w:val="28"/>
          <w:szCs w:val="28"/>
        </w:rPr>
        <w:t xml:space="preserve"> и </w:t>
      </w:r>
      <w:r w:rsidRPr="00A3473B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E35605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 xml:space="preserve">выдается на руки пациенту с целью дальнейшего предоставления в орган управления здравоохранением по месту жительства пациента. В неотложных случаях пакет документов с заявлением пациента о направлении для оказания ВМП направляется в адрес </w:t>
      </w:r>
      <w:r w:rsidRPr="0067760D">
        <w:rPr>
          <w:sz w:val="28"/>
          <w:szCs w:val="28"/>
        </w:rPr>
        <w:t>органа управления здравоохранением по месту жительства пациента</w:t>
      </w:r>
      <w:r>
        <w:rPr>
          <w:sz w:val="28"/>
          <w:szCs w:val="28"/>
        </w:rPr>
        <w:t xml:space="preserve"> посредством использования подсистемы единой системы.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906894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06894">
        <w:rPr>
          <w:sz w:val="28"/>
          <w:szCs w:val="28"/>
        </w:rPr>
        <w:t>Лечащий врач комплект документов и информацию, предусмотренные пунктами 2</w:t>
      </w:r>
      <w:r>
        <w:rPr>
          <w:sz w:val="28"/>
          <w:szCs w:val="28"/>
        </w:rPr>
        <w:t>0</w:t>
      </w:r>
      <w:r w:rsidRPr="00906894">
        <w:rPr>
          <w:sz w:val="28"/>
          <w:szCs w:val="28"/>
        </w:rPr>
        <w:t xml:space="preserve"> и 2</w:t>
      </w:r>
      <w:r>
        <w:rPr>
          <w:sz w:val="28"/>
          <w:szCs w:val="28"/>
        </w:rPr>
        <w:t>1</w:t>
      </w:r>
      <w:r w:rsidRPr="00906894">
        <w:rPr>
          <w:sz w:val="28"/>
          <w:szCs w:val="28"/>
        </w:rPr>
        <w:t xml:space="preserve"> настоящего Положения, </w:t>
      </w:r>
      <w:r>
        <w:rPr>
          <w:sz w:val="28"/>
          <w:szCs w:val="28"/>
        </w:rPr>
        <w:t xml:space="preserve">на пациентов, нуждающихся в оказании ВМП ОМС, и с использованием ряда уникальных методов лечения, </w:t>
      </w:r>
      <w:r w:rsidRPr="00906894">
        <w:rPr>
          <w:sz w:val="28"/>
          <w:szCs w:val="28"/>
        </w:rPr>
        <w:t>не позднее трех рабочих дней со дня оформления направления на госпитализацию для оказания высокотехнологичной медицинской помощи (в экстренных и неотложных случаях в день принятия решения о необходимости оказания высокотехнологичной медицинской помощи) предоставляет:</w:t>
      </w:r>
    </w:p>
    <w:p w:rsidR="00943FDF" w:rsidRPr="00952B6D" w:rsidRDefault="00943FDF" w:rsidP="00943F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3FDF" w:rsidRPr="00952B6D" w:rsidRDefault="00943FDF" w:rsidP="00943F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B6D">
        <w:rPr>
          <w:rFonts w:ascii="Times New Roman" w:hAnsi="Times New Roman" w:cs="Times New Roman"/>
          <w:sz w:val="28"/>
          <w:szCs w:val="28"/>
        </w:rPr>
        <w:t>врачу-методисту общебольничного медицинского персонала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FF2B38">
        <w:rPr>
          <w:rFonts w:ascii="Times New Roman" w:hAnsi="Times New Roman" w:cs="Times New Roman"/>
          <w:sz w:val="28"/>
          <w:szCs w:val="28"/>
        </w:rPr>
        <w:t>С.А.</w:t>
      </w:r>
      <w:r w:rsidRPr="00952B6D">
        <w:rPr>
          <w:rFonts w:ascii="Times New Roman" w:hAnsi="Times New Roman" w:cs="Times New Roman"/>
          <w:sz w:val="28"/>
          <w:szCs w:val="28"/>
        </w:rPr>
        <w:t>Диановой</w:t>
      </w:r>
      <w:proofErr w:type="spellEnd"/>
      <w:r w:rsidRPr="00952B6D">
        <w:rPr>
          <w:rFonts w:ascii="Times New Roman" w:hAnsi="Times New Roman" w:cs="Times New Roman"/>
          <w:sz w:val="28"/>
          <w:szCs w:val="28"/>
        </w:rPr>
        <w:t xml:space="preserve"> или лицу, ее замещающему, – в случаях оказания ВМП ОМС в условиях ГБУЗ РК «Республиканская больница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4777C">
        <w:rPr>
          <w:rFonts w:ascii="Times New Roman" w:hAnsi="Times New Roman" w:cs="Times New Roman"/>
          <w:sz w:val="28"/>
          <w:szCs w:val="28"/>
        </w:rPr>
        <w:t>им.В.А.Баранова</w:t>
      </w:r>
      <w:proofErr w:type="spellEnd"/>
      <w:r w:rsidRPr="00952B6D">
        <w:rPr>
          <w:rFonts w:ascii="Times New Roman" w:hAnsi="Times New Roman" w:cs="Times New Roman"/>
          <w:sz w:val="28"/>
          <w:szCs w:val="28"/>
        </w:rPr>
        <w:t>»;</w:t>
      </w:r>
    </w:p>
    <w:p w:rsidR="00943FDF" w:rsidRPr="00952B6D" w:rsidRDefault="00943FDF" w:rsidP="00943F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3FDF" w:rsidRDefault="00943FDF" w:rsidP="00943F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2B6D">
        <w:rPr>
          <w:rFonts w:ascii="Times New Roman" w:hAnsi="Times New Roman" w:cs="Times New Roman"/>
          <w:sz w:val="28"/>
          <w:szCs w:val="28"/>
        </w:rPr>
        <w:t xml:space="preserve">заведующему организационно-методическим кабинетом Регионального сосудистого центра А.Г. Михайлову или лицу, его замещающему, - в случаях необходимости оказания ВМП ОМС в условиях медицинских организаций, включенных в реестр ОМС, </w:t>
      </w:r>
      <w:r w:rsidRPr="001B4931">
        <w:rPr>
          <w:rFonts w:ascii="Times New Roman" w:hAnsi="Times New Roman" w:cs="Times New Roman"/>
          <w:sz w:val="28"/>
          <w:szCs w:val="28"/>
        </w:rPr>
        <w:t>и с использованием ряда уникальных методов лечения,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31">
        <w:rPr>
          <w:rFonts w:ascii="Times New Roman" w:hAnsi="Times New Roman" w:cs="Times New Roman"/>
          <w:sz w:val="28"/>
          <w:szCs w:val="28"/>
        </w:rPr>
        <w:t>за</w:t>
      </w:r>
      <w:r w:rsidRPr="00952B6D">
        <w:rPr>
          <w:rFonts w:ascii="Times New Roman" w:hAnsi="Times New Roman" w:cs="Times New Roman"/>
          <w:sz w:val="28"/>
          <w:szCs w:val="28"/>
        </w:rPr>
        <w:t xml:space="preserve"> исключением ГБУЗ РК «Республиканская больница </w:t>
      </w:r>
      <w:r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84777C">
        <w:rPr>
          <w:rFonts w:ascii="Times New Roman" w:hAnsi="Times New Roman" w:cs="Times New Roman"/>
          <w:sz w:val="28"/>
          <w:szCs w:val="28"/>
        </w:rPr>
        <w:t>им.В.А.Баранова</w:t>
      </w:r>
      <w:proofErr w:type="spellEnd"/>
      <w:r w:rsidRPr="00952B6D">
        <w:rPr>
          <w:rFonts w:ascii="Times New Roman" w:hAnsi="Times New Roman" w:cs="Times New Roman"/>
          <w:sz w:val="28"/>
          <w:szCs w:val="28"/>
        </w:rPr>
        <w:t>», с целью своевременного проведения консультаций (консилиумов врачей) с применением телемедицинских технологий при дистанционном взаимодействии медицинских работников между собой.</w:t>
      </w:r>
    </w:p>
    <w:p w:rsidR="00943FDF" w:rsidRPr="00952B6D" w:rsidRDefault="00943FDF" w:rsidP="00943FD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E96AEF">
        <w:rPr>
          <w:sz w:val="28"/>
          <w:szCs w:val="28"/>
        </w:rPr>
        <w:lastRenderedPageBreak/>
        <w:t>Пациент (его законный представитель) вправе самостоятельно представить оформленный комплект документов в</w:t>
      </w:r>
      <w:r w:rsidRPr="00CC02DD">
        <w:rPr>
          <w:sz w:val="28"/>
          <w:szCs w:val="28"/>
        </w:rPr>
        <w:t xml:space="preserve"> </w:t>
      </w:r>
      <w:r>
        <w:rPr>
          <w:sz w:val="28"/>
          <w:szCs w:val="28"/>
        </w:rPr>
        <w:t>адрес органа управления здравоохранением по месту жительства или в принимающую медицинскую организацию.</w:t>
      </w:r>
    </w:p>
    <w:p w:rsidR="00943FDF" w:rsidRDefault="00943FDF" w:rsidP="00943FDF">
      <w:pPr>
        <w:pStyle w:val="ConsPlusNormal0"/>
        <w:autoSpaceDN w:val="0"/>
        <w:adjustRightInd w:val="0"/>
        <w:jc w:val="both"/>
        <w:rPr>
          <w:sz w:val="28"/>
          <w:szCs w:val="28"/>
        </w:rPr>
      </w:pPr>
    </w:p>
    <w:p w:rsidR="00943FDF" w:rsidRPr="00952B6D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52B6D">
        <w:rPr>
          <w:sz w:val="28"/>
          <w:szCs w:val="28"/>
        </w:rPr>
        <w:t>Лица, указанные в пункте 2</w:t>
      </w:r>
      <w:r>
        <w:rPr>
          <w:sz w:val="28"/>
          <w:szCs w:val="28"/>
        </w:rPr>
        <w:t>4</w:t>
      </w:r>
      <w:r w:rsidRPr="00952B6D">
        <w:rPr>
          <w:sz w:val="28"/>
          <w:szCs w:val="28"/>
        </w:rPr>
        <w:t xml:space="preserve"> настоящего Положения, осуществляют проверку комплекта документов на соответствие установленным требованиям. Документы, не соответствующие установленным требованиям, возвращаются на доработку лечащему врачу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952B6D">
        <w:rPr>
          <w:sz w:val="28"/>
          <w:szCs w:val="28"/>
        </w:rPr>
        <w:t>» (врачу направляющей медицинской организации) с указанием причины возврата.</w:t>
      </w:r>
    </w:p>
    <w:p w:rsidR="00943FDF" w:rsidRPr="00952B6D" w:rsidRDefault="00943FDF" w:rsidP="00943FDF">
      <w:pPr>
        <w:pStyle w:val="ConsPlusNormal"/>
        <w:ind w:left="928"/>
        <w:jc w:val="both"/>
        <w:rPr>
          <w:rFonts w:ascii="Times New Roman" w:hAnsi="Times New Roman" w:cs="Times New Roman"/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85ECE">
        <w:rPr>
          <w:sz w:val="28"/>
          <w:szCs w:val="28"/>
        </w:rPr>
        <w:t>При направлении пациента на оказание ВМП бюджет</w:t>
      </w:r>
      <w:r>
        <w:rPr>
          <w:sz w:val="28"/>
          <w:szCs w:val="28"/>
        </w:rPr>
        <w:t xml:space="preserve"> </w:t>
      </w:r>
      <w:r w:rsidRPr="00385ECE">
        <w:rPr>
          <w:sz w:val="28"/>
          <w:szCs w:val="28"/>
        </w:rPr>
        <w:t xml:space="preserve">оформление Талона на оказание ВМП с применением подсистемы </w:t>
      </w:r>
      <w:r>
        <w:rPr>
          <w:sz w:val="28"/>
          <w:szCs w:val="28"/>
        </w:rPr>
        <w:t xml:space="preserve">единой системы </w:t>
      </w:r>
      <w:r w:rsidRPr="00385ECE">
        <w:rPr>
          <w:sz w:val="28"/>
          <w:szCs w:val="28"/>
        </w:rPr>
        <w:t xml:space="preserve">на граждан Российской Федерации, проживающих в Республике Карелия, </w:t>
      </w:r>
      <w:r w:rsidRPr="000503A6">
        <w:rPr>
          <w:sz w:val="28"/>
          <w:szCs w:val="28"/>
        </w:rPr>
        <w:t xml:space="preserve">осуществляет </w:t>
      </w:r>
      <w:r w:rsidRPr="00E96AEF">
        <w:rPr>
          <w:sz w:val="28"/>
          <w:szCs w:val="28"/>
        </w:rPr>
        <w:t>Минздрав РК</w:t>
      </w:r>
      <w:r>
        <w:rPr>
          <w:sz w:val="28"/>
          <w:szCs w:val="28"/>
        </w:rPr>
        <w:t xml:space="preserve">, на </w:t>
      </w:r>
      <w:r w:rsidRPr="00385ECE">
        <w:rPr>
          <w:sz w:val="28"/>
          <w:szCs w:val="28"/>
        </w:rPr>
        <w:t>граждан Российской Федерации, проживающих за пределами Республики Карелия, - орган управления здравоохранением по месту жительства пациента</w:t>
      </w:r>
      <w:r w:rsidRPr="000503A6">
        <w:rPr>
          <w:sz w:val="28"/>
          <w:szCs w:val="28"/>
        </w:rPr>
        <w:t>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пациента на оказание ВМП ОМС и с использованием ряда уникальных методов лечения, оформление талона на оказание ВМП с применением подсистемы единой системы обеспечивает принимающая медицинская организация, на пациентов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>» - врач-методист общебольничн</w:t>
      </w:r>
      <w:r w:rsidR="00FF2B38">
        <w:rPr>
          <w:sz w:val="28"/>
          <w:szCs w:val="28"/>
        </w:rPr>
        <w:t xml:space="preserve">ого медицинского персонала </w:t>
      </w:r>
      <w:proofErr w:type="spellStart"/>
      <w:r w:rsidR="00FF2B38">
        <w:rPr>
          <w:sz w:val="28"/>
          <w:szCs w:val="28"/>
        </w:rPr>
        <w:t>С.А.</w:t>
      </w:r>
      <w:r>
        <w:rPr>
          <w:sz w:val="28"/>
          <w:szCs w:val="28"/>
        </w:rPr>
        <w:t>Дианова</w:t>
      </w:r>
      <w:proofErr w:type="spellEnd"/>
      <w:r>
        <w:rPr>
          <w:sz w:val="28"/>
          <w:szCs w:val="28"/>
        </w:rPr>
        <w:t>».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22B79">
        <w:rPr>
          <w:sz w:val="28"/>
          <w:szCs w:val="28"/>
        </w:rPr>
        <w:t xml:space="preserve">Решение о подтверждении наличия (об отсутствии) медицинских показаний для направления пациента </w:t>
      </w:r>
      <w:r>
        <w:rPr>
          <w:sz w:val="28"/>
          <w:szCs w:val="28"/>
        </w:rPr>
        <w:t xml:space="preserve">для оказания ВМП бюджет </w:t>
      </w:r>
      <w:r w:rsidRPr="00F22B79">
        <w:rPr>
          <w:sz w:val="28"/>
          <w:szCs w:val="28"/>
        </w:rPr>
        <w:t>в ГБУЗ «Республиканская больница</w:t>
      </w:r>
      <w:r>
        <w:rPr>
          <w:sz w:val="28"/>
          <w:szCs w:val="28"/>
        </w:rPr>
        <w:t xml:space="preserve">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F22B79">
        <w:rPr>
          <w:sz w:val="28"/>
          <w:szCs w:val="28"/>
        </w:rPr>
        <w:t xml:space="preserve">» принимает Комиссия Минздрава РК, </w:t>
      </w:r>
      <w:r>
        <w:rPr>
          <w:sz w:val="28"/>
          <w:szCs w:val="28"/>
        </w:rPr>
        <w:t>на пациентов,</w:t>
      </w:r>
      <w:r w:rsidRPr="0066215A">
        <w:rPr>
          <w:sz w:val="28"/>
          <w:szCs w:val="28"/>
        </w:rPr>
        <w:t xml:space="preserve"> </w:t>
      </w:r>
      <w:r>
        <w:rPr>
          <w:sz w:val="28"/>
          <w:szCs w:val="28"/>
        </w:rPr>
        <w:t>проживающих за пределами Республики Карелия,</w:t>
      </w:r>
      <w:r w:rsidRPr="00F22B79">
        <w:rPr>
          <w:sz w:val="28"/>
          <w:szCs w:val="28"/>
        </w:rPr>
        <w:t xml:space="preserve"> - Комиссия органа управления здравоохранением по месту жительства пациента.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F13508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13508">
        <w:rPr>
          <w:sz w:val="28"/>
          <w:szCs w:val="28"/>
        </w:rPr>
        <w:t xml:space="preserve">В случаях, когда показания к оказанию ВМП бюджет в условиях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F13508">
        <w:rPr>
          <w:sz w:val="28"/>
          <w:szCs w:val="28"/>
        </w:rPr>
        <w:t xml:space="preserve">» определены на этапе оказания специализированной медицинской помощи (далее – СМП), медицинская карта стационарного больного (далее – МКСБ), по которой пациенту были проведены диагностика и лечение, закрывается. Представление на ВК вклеивается в МКСБ на оказание СМП. На </w:t>
      </w:r>
      <w:r>
        <w:rPr>
          <w:sz w:val="28"/>
          <w:szCs w:val="28"/>
        </w:rPr>
        <w:t xml:space="preserve">случай </w:t>
      </w:r>
      <w:r w:rsidRPr="00F13508">
        <w:rPr>
          <w:sz w:val="28"/>
          <w:szCs w:val="28"/>
        </w:rPr>
        <w:t xml:space="preserve">оказание ВМП бюджет оформляется новая МКСБ. </w:t>
      </w:r>
    </w:p>
    <w:p w:rsidR="00943FDF" w:rsidRDefault="00943FDF" w:rsidP="00943FDF">
      <w:pPr>
        <w:pStyle w:val="ConsPlusNormal"/>
        <w:ind w:left="92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3FDF" w:rsidRPr="00F20C5C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67DD1">
        <w:rPr>
          <w:color w:val="FF0000"/>
          <w:sz w:val="28"/>
          <w:szCs w:val="28"/>
        </w:rPr>
        <w:t xml:space="preserve"> </w:t>
      </w:r>
      <w:r w:rsidRPr="00F20C5C">
        <w:rPr>
          <w:sz w:val="28"/>
          <w:szCs w:val="28"/>
        </w:rPr>
        <w:t xml:space="preserve">Решение о госпитализации пациента в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F20C5C">
        <w:rPr>
          <w:sz w:val="28"/>
          <w:szCs w:val="28"/>
        </w:rPr>
        <w:t xml:space="preserve">» для оказания </w:t>
      </w:r>
      <w:r>
        <w:rPr>
          <w:sz w:val="28"/>
          <w:szCs w:val="28"/>
        </w:rPr>
        <w:t>ВМП бюджет</w:t>
      </w:r>
      <w:r w:rsidRPr="00F20C5C">
        <w:rPr>
          <w:sz w:val="28"/>
          <w:szCs w:val="28"/>
        </w:rPr>
        <w:t xml:space="preserve"> принимает подкомиссия №2 </w:t>
      </w:r>
      <w:r>
        <w:rPr>
          <w:sz w:val="28"/>
          <w:szCs w:val="28"/>
        </w:rPr>
        <w:t>врачебной комиссии «</w:t>
      </w:r>
      <w:r w:rsidRPr="00F20C5C">
        <w:rPr>
          <w:sz w:val="28"/>
          <w:szCs w:val="28"/>
        </w:rPr>
        <w:t>по отбору пациентов на оказание высокотехнологичной медицинской помощи</w:t>
      </w:r>
      <w:r>
        <w:rPr>
          <w:sz w:val="28"/>
          <w:szCs w:val="28"/>
        </w:rPr>
        <w:t>»</w:t>
      </w:r>
      <w:r w:rsidRPr="00F20C5C">
        <w:rPr>
          <w:sz w:val="28"/>
          <w:szCs w:val="28"/>
        </w:rPr>
        <w:t xml:space="preserve">. Основанием для </w:t>
      </w:r>
      <w:r w:rsidRPr="00F20C5C">
        <w:rPr>
          <w:sz w:val="28"/>
          <w:szCs w:val="28"/>
        </w:rPr>
        <w:lastRenderedPageBreak/>
        <w:t xml:space="preserve">госпитализации пациента в ГБУЗ РК «Республиканская больница </w:t>
      </w:r>
      <w:r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F20C5C">
        <w:rPr>
          <w:sz w:val="28"/>
          <w:szCs w:val="28"/>
        </w:rPr>
        <w:t>» является оформленный Талон на оказание ВМП и наличие свободных объемов на текущий год по требуемому виду высокотехнологичной медицинской помощи.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6E40F2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 госпитализации пациента </w:t>
      </w:r>
      <w:r w:rsidRPr="00F20C5C">
        <w:rPr>
          <w:sz w:val="28"/>
          <w:szCs w:val="28"/>
        </w:rPr>
        <w:t xml:space="preserve">в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F20C5C">
        <w:rPr>
          <w:sz w:val="28"/>
          <w:szCs w:val="28"/>
        </w:rPr>
        <w:t xml:space="preserve">» для оказания </w:t>
      </w:r>
      <w:r>
        <w:rPr>
          <w:sz w:val="28"/>
          <w:szCs w:val="28"/>
        </w:rPr>
        <w:t>ВМП ОМС принимает заведующий профильным отделением</w:t>
      </w:r>
      <w:r w:rsidRPr="00641BDD">
        <w:rPr>
          <w:sz w:val="28"/>
          <w:szCs w:val="28"/>
        </w:rPr>
        <w:t>.</w:t>
      </w:r>
      <w:r w:rsidRPr="00992B62">
        <w:rPr>
          <w:sz w:val="28"/>
          <w:szCs w:val="28"/>
        </w:rPr>
        <w:t xml:space="preserve"> </w:t>
      </w:r>
      <w:r w:rsidRPr="006E40F2">
        <w:rPr>
          <w:sz w:val="28"/>
          <w:szCs w:val="28"/>
        </w:rPr>
        <w:t>О</w:t>
      </w:r>
      <w:r w:rsidRPr="006E40F2">
        <w:rPr>
          <w:bCs/>
          <w:sz w:val="28"/>
          <w:szCs w:val="28"/>
        </w:rPr>
        <w:t xml:space="preserve"> дате госпитализации в </w:t>
      </w:r>
      <w:r w:rsidRPr="006E40F2">
        <w:rPr>
          <w:sz w:val="28"/>
          <w:szCs w:val="28"/>
        </w:rPr>
        <w:t xml:space="preserve">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6E40F2">
        <w:rPr>
          <w:sz w:val="28"/>
          <w:szCs w:val="28"/>
        </w:rPr>
        <w:t xml:space="preserve">» </w:t>
      </w:r>
      <w:r w:rsidRPr="006E40F2">
        <w:rPr>
          <w:bCs/>
          <w:sz w:val="28"/>
          <w:szCs w:val="28"/>
        </w:rPr>
        <w:t>пациента уведомляет врач профильного отделения по телефону</w:t>
      </w:r>
      <w:r>
        <w:rPr>
          <w:bCs/>
          <w:sz w:val="28"/>
          <w:szCs w:val="28"/>
        </w:rPr>
        <w:t xml:space="preserve"> и (или) направляющая медицинская организация - уведомлением</w:t>
      </w:r>
      <w:r w:rsidRPr="006E40F2">
        <w:rPr>
          <w:bCs/>
          <w:sz w:val="28"/>
          <w:szCs w:val="28"/>
        </w:rPr>
        <w:t>.</w:t>
      </w:r>
    </w:p>
    <w:p w:rsidR="00943FDF" w:rsidRPr="00641BDD" w:rsidRDefault="00943FDF" w:rsidP="00943FDF">
      <w:pPr>
        <w:pStyle w:val="ConsPlusNormal0"/>
        <w:autoSpaceDN w:val="0"/>
        <w:adjustRightInd w:val="0"/>
        <w:ind w:left="708"/>
        <w:jc w:val="both"/>
        <w:rPr>
          <w:sz w:val="28"/>
          <w:szCs w:val="28"/>
        </w:rPr>
      </w:pPr>
    </w:p>
    <w:p w:rsidR="00943FDF" w:rsidRPr="002D20B0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2D20B0">
        <w:rPr>
          <w:sz w:val="28"/>
          <w:szCs w:val="28"/>
        </w:rPr>
        <w:t xml:space="preserve">Госпитализация </w:t>
      </w:r>
      <w:r>
        <w:rPr>
          <w:sz w:val="28"/>
          <w:szCs w:val="28"/>
        </w:rPr>
        <w:t xml:space="preserve">пациентов </w:t>
      </w:r>
      <w:r w:rsidRPr="002D20B0">
        <w:rPr>
          <w:sz w:val="28"/>
          <w:szCs w:val="28"/>
        </w:rPr>
        <w:t xml:space="preserve">в ГБУЗ РБ для оказания ВМП ОМС в плановой форме осуществляется только при наличии направления на госпитализацию </w:t>
      </w:r>
      <w:r>
        <w:rPr>
          <w:sz w:val="28"/>
          <w:szCs w:val="28"/>
        </w:rPr>
        <w:t xml:space="preserve">для оказания медицинской помощи, оформленного в соответствии с требованиями приказа Минздрава России от 02.09.2025 г. №519н, направления 057у-04, оформленного в соответствии с приказом </w:t>
      </w:r>
      <w:proofErr w:type="spellStart"/>
      <w:r>
        <w:rPr>
          <w:sz w:val="28"/>
          <w:szCs w:val="28"/>
        </w:rPr>
        <w:t>Минздравсоцразвития</w:t>
      </w:r>
      <w:proofErr w:type="spellEnd"/>
      <w:r>
        <w:rPr>
          <w:sz w:val="28"/>
          <w:szCs w:val="28"/>
        </w:rPr>
        <w:t xml:space="preserve"> России №255 от 22.11.2004 г., </w:t>
      </w:r>
      <w:r w:rsidRPr="002D20B0">
        <w:rPr>
          <w:sz w:val="28"/>
          <w:szCs w:val="28"/>
        </w:rPr>
        <w:t>и документов, указанных в пункт</w:t>
      </w:r>
      <w:r>
        <w:rPr>
          <w:sz w:val="28"/>
          <w:szCs w:val="28"/>
        </w:rPr>
        <w:t>е</w:t>
      </w:r>
      <w:r w:rsidRPr="002D20B0">
        <w:rPr>
          <w:sz w:val="28"/>
          <w:szCs w:val="28"/>
        </w:rPr>
        <w:t xml:space="preserve"> 21 настоящего Порядка, оформленных в установленном порядке медицинскими организациями, выбранными ими для получения первичной медико-санитарной помощи. 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F22B79">
        <w:rPr>
          <w:sz w:val="28"/>
          <w:szCs w:val="28"/>
        </w:rPr>
        <w:t>Необходимым предварительным условием медицинского вмешательства при оказании высокотехнологичной медицинской помощи является дача информированного добровольного согласия пациента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70DEE">
        <w:rPr>
          <w:sz w:val="28"/>
          <w:szCs w:val="28"/>
        </w:rPr>
        <w:t>перирующи</w:t>
      </w:r>
      <w:r>
        <w:rPr>
          <w:sz w:val="28"/>
          <w:szCs w:val="28"/>
        </w:rPr>
        <w:t>й</w:t>
      </w:r>
      <w:r w:rsidRPr="00A70DEE">
        <w:rPr>
          <w:sz w:val="28"/>
          <w:szCs w:val="28"/>
        </w:rPr>
        <w:t xml:space="preserve"> врач в день проведения оперативного вмешательства </w:t>
      </w:r>
      <w:r>
        <w:rPr>
          <w:sz w:val="28"/>
          <w:szCs w:val="28"/>
        </w:rPr>
        <w:t xml:space="preserve">заполняет </w:t>
      </w:r>
      <w:r w:rsidRPr="00A70DEE">
        <w:rPr>
          <w:sz w:val="28"/>
          <w:szCs w:val="28"/>
        </w:rPr>
        <w:t>Форм</w:t>
      </w:r>
      <w:r>
        <w:rPr>
          <w:sz w:val="28"/>
          <w:szCs w:val="28"/>
        </w:rPr>
        <w:t>у</w:t>
      </w:r>
      <w:r w:rsidRPr="00A70DEE">
        <w:rPr>
          <w:sz w:val="28"/>
          <w:szCs w:val="28"/>
        </w:rPr>
        <w:t xml:space="preserve"> отчета о выполненных объемах оказанной высокотехнологичной помощи гражданам Российской Федерации в Республике Карелия по установленной форме (далее – отчет об оказании ВМП) </w:t>
      </w:r>
      <w:r>
        <w:rPr>
          <w:sz w:val="28"/>
          <w:szCs w:val="28"/>
        </w:rPr>
        <w:t xml:space="preserve">на </w:t>
      </w:r>
      <w:proofErr w:type="spellStart"/>
      <w:r w:rsidRPr="00A70DEE">
        <w:rPr>
          <w:sz w:val="28"/>
          <w:szCs w:val="28"/>
        </w:rPr>
        <w:t>Public</w:t>
      </w:r>
      <w:proofErr w:type="spellEnd"/>
      <w:r w:rsidRPr="00A70DEE">
        <w:rPr>
          <w:sz w:val="28"/>
          <w:szCs w:val="28"/>
        </w:rPr>
        <w:t xml:space="preserve"> – ВМП 202</w:t>
      </w:r>
      <w:r>
        <w:rPr>
          <w:sz w:val="28"/>
          <w:szCs w:val="28"/>
        </w:rPr>
        <w:t>6</w:t>
      </w:r>
      <w:r w:rsidRPr="00A70DEE">
        <w:rPr>
          <w:sz w:val="28"/>
          <w:szCs w:val="28"/>
        </w:rPr>
        <w:t xml:space="preserve"> – Пролеченные за текущий месяц.</w:t>
      </w:r>
      <w:r>
        <w:rPr>
          <w:sz w:val="28"/>
          <w:szCs w:val="28"/>
        </w:rPr>
        <w:t xml:space="preserve"> 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70DEE">
        <w:rPr>
          <w:sz w:val="28"/>
          <w:szCs w:val="28"/>
        </w:rPr>
        <w:t>Выписн</w:t>
      </w:r>
      <w:r>
        <w:rPr>
          <w:sz w:val="28"/>
          <w:szCs w:val="28"/>
        </w:rPr>
        <w:t>ые</w:t>
      </w:r>
      <w:r w:rsidRPr="00A70DEE">
        <w:rPr>
          <w:sz w:val="28"/>
          <w:szCs w:val="28"/>
        </w:rPr>
        <w:t xml:space="preserve"> эпикриз</w:t>
      </w:r>
      <w:r>
        <w:rPr>
          <w:sz w:val="28"/>
          <w:szCs w:val="28"/>
        </w:rPr>
        <w:t>ы</w:t>
      </w:r>
      <w:r w:rsidRPr="00A70D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пациентов, которым была оказана ВМП бюджет и ВМП ОМС в </w:t>
      </w:r>
      <w:r w:rsidRPr="00A70DEE">
        <w:rPr>
          <w:sz w:val="28"/>
          <w:szCs w:val="28"/>
        </w:rPr>
        <w:t>ГБУЗ РК «Республиканская больница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A70DE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A70DEE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предоставляются</w:t>
      </w:r>
      <w:r w:rsidRPr="00A70DEE">
        <w:rPr>
          <w:sz w:val="28"/>
          <w:szCs w:val="28"/>
        </w:rPr>
        <w:t xml:space="preserve"> врачу-методисту общебольничного медицинского</w:t>
      </w:r>
      <w:r>
        <w:rPr>
          <w:sz w:val="28"/>
          <w:szCs w:val="28"/>
        </w:rPr>
        <w:t xml:space="preserve"> </w:t>
      </w:r>
      <w:r w:rsidRPr="00A70DEE">
        <w:rPr>
          <w:sz w:val="28"/>
          <w:szCs w:val="28"/>
        </w:rPr>
        <w:t>персонала</w:t>
      </w:r>
      <w:r>
        <w:rPr>
          <w:sz w:val="28"/>
          <w:szCs w:val="28"/>
        </w:rPr>
        <w:t xml:space="preserve"> </w:t>
      </w:r>
      <w:proofErr w:type="spellStart"/>
      <w:r w:rsidR="00FF2B38">
        <w:rPr>
          <w:sz w:val="28"/>
          <w:szCs w:val="28"/>
        </w:rPr>
        <w:t>С.А.</w:t>
      </w:r>
      <w:r>
        <w:rPr>
          <w:sz w:val="28"/>
          <w:szCs w:val="28"/>
        </w:rPr>
        <w:t>Диановой</w:t>
      </w:r>
      <w:proofErr w:type="spellEnd"/>
      <w:r>
        <w:rPr>
          <w:sz w:val="28"/>
          <w:szCs w:val="28"/>
        </w:rPr>
        <w:t xml:space="preserve"> </w:t>
      </w:r>
      <w:r w:rsidRPr="00A70DEE">
        <w:rPr>
          <w:sz w:val="28"/>
          <w:szCs w:val="28"/>
        </w:rPr>
        <w:t>(лицу, ее замещающего) в день выписки пациента из стационара.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Выписной эпикриз должен </w:t>
      </w:r>
      <w:r w:rsidRPr="00A70DEE">
        <w:rPr>
          <w:sz w:val="28"/>
          <w:szCs w:val="28"/>
        </w:rPr>
        <w:t>содержа</w:t>
      </w:r>
      <w:r>
        <w:rPr>
          <w:sz w:val="28"/>
          <w:szCs w:val="28"/>
        </w:rPr>
        <w:t>ть</w:t>
      </w:r>
      <w:r w:rsidRPr="00A70DEE">
        <w:rPr>
          <w:sz w:val="28"/>
          <w:szCs w:val="28"/>
        </w:rPr>
        <w:t xml:space="preserve"> следующие сведения: дат</w:t>
      </w:r>
      <w:r>
        <w:rPr>
          <w:sz w:val="28"/>
          <w:szCs w:val="28"/>
        </w:rPr>
        <w:t>ы</w:t>
      </w:r>
      <w:r w:rsidRPr="00A70DEE">
        <w:rPr>
          <w:sz w:val="28"/>
          <w:szCs w:val="28"/>
        </w:rPr>
        <w:t xml:space="preserve"> </w:t>
      </w:r>
      <w:r w:rsidRPr="00A70DEE">
        <w:rPr>
          <w:sz w:val="28"/>
          <w:szCs w:val="28"/>
        </w:rPr>
        <w:lastRenderedPageBreak/>
        <w:t>поступления</w:t>
      </w:r>
      <w:r>
        <w:rPr>
          <w:sz w:val="28"/>
          <w:szCs w:val="28"/>
        </w:rPr>
        <w:t>, оказания ВМП (проведения оперативного вмешательства, ГИБТ, установки инсулиновой помпы) и</w:t>
      </w:r>
      <w:r w:rsidRPr="00A70DEE">
        <w:rPr>
          <w:sz w:val="28"/>
          <w:szCs w:val="28"/>
        </w:rPr>
        <w:t xml:space="preserve"> выписки, код оперативного вмешательства (операции) согласно номенклатуре медицинских услуг, </w:t>
      </w:r>
      <w:r>
        <w:rPr>
          <w:sz w:val="28"/>
          <w:szCs w:val="28"/>
        </w:rPr>
        <w:t xml:space="preserve">наиболее соответствующий оказанной ВМП, </w:t>
      </w:r>
      <w:r w:rsidRPr="00A70DEE">
        <w:rPr>
          <w:sz w:val="28"/>
          <w:szCs w:val="28"/>
        </w:rPr>
        <w:t>код по МКБ-10, номер группы ВМП, наименование вида и метода ВМП.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9E34A5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9E34A5">
        <w:rPr>
          <w:sz w:val="28"/>
          <w:szCs w:val="28"/>
        </w:rPr>
        <w:t xml:space="preserve">4-5 этапы Талона на оказание ВМП заполняются на основании данных выписного эпикриза, в случае не предоставления выписного эпикриза на бумажном носителе – на основании данных РИСЗ РК </w:t>
      </w:r>
      <w:proofErr w:type="spellStart"/>
      <w:r>
        <w:rPr>
          <w:sz w:val="28"/>
          <w:szCs w:val="28"/>
        </w:rPr>
        <w:t>Промед</w:t>
      </w:r>
      <w:proofErr w:type="spellEnd"/>
      <w:r w:rsidRPr="009E34A5">
        <w:rPr>
          <w:sz w:val="28"/>
          <w:szCs w:val="28"/>
        </w:rPr>
        <w:t>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C41E9D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C41E9D">
        <w:rPr>
          <w:sz w:val="28"/>
          <w:szCs w:val="28"/>
        </w:rPr>
        <w:t xml:space="preserve">По результатам оказания высокотехнологичной медицинской помощи </w:t>
      </w:r>
      <w:r>
        <w:rPr>
          <w:sz w:val="28"/>
          <w:szCs w:val="28"/>
        </w:rPr>
        <w:t>лечащий врач</w:t>
      </w:r>
      <w:r w:rsidRPr="00C41E9D">
        <w:rPr>
          <w:sz w:val="28"/>
          <w:szCs w:val="28"/>
        </w:rPr>
        <w:t xml:space="preserve"> дает рекомендации по дальнейшему наблюдению и (или) лечению и медицинской реабилитации с оформлением соответствующих записей в медицинской документации пациента</w:t>
      </w:r>
      <w:r>
        <w:rPr>
          <w:sz w:val="28"/>
          <w:szCs w:val="28"/>
        </w:rPr>
        <w:t>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0503A6">
        <w:rPr>
          <w:sz w:val="28"/>
          <w:szCs w:val="28"/>
        </w:rPr>
        <w:t xml:space="preserve">и оказании в </w:t>
      </w:r>
      <w:r>
        <w:rPr>
          <w:sz w:val="28"/>
          <w:szCs w:val="28"/>
        </w:rPr>
        <w:t xml:space="preserve">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 xml:space="preserve">» </w:t>
      </w:r>
      <w:r w:rsidRPr="000503A6">
        <w:rPr>
          <w:sz w:val="28"/>
          <w:szCs w:val="28"/>
        </w:rPr>
        <w:t xml:space="preserve">ВМП ОМС пациент несет ответственность за сохранность медицинского оборудования, в том числе систем постоянной подкожной </w:t>
      </w:r>
      <w:proofErr w:type="spellStart"/>
      <w:r w:rsidRPr="000503A6">
        <w:rPr>
          <w:sz w:val="28"/>
          <w:szCs w:val="28"/>
        </w:rPr>
        <w:t>инфузии</w:t>
      </w:r>
      <w:proofErr w:type="spellEnd"/>
      <w:r w:rsidRPr="000503A6">
        <w:rPr>
          <w:sz w:val="28"/>
          <w:szCs w:val="28"/>
        </w:rPr>
        <w:t xml:space="preserve"> инсулина, принадлежащего </w:t>
      </w:r>
      <w:r>
        <w:rPr>
          <w:sz w:val="28"/>
          <w:szCs w:val="28"/>
        </w:rPr>
        <w:t xml:space="preserve">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>»</w:t>
      </w:r>
      <w:r w:rsidRPr="000503A6">
        <w:rPr>
          <w:sz w:val="28"/>
          <w:szCs w:val="28"/>
        </w:rPr>
        <w:t>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0844ED">
        <w:rPr>
          <w:sz w:val="28"/>
          <w:szCs w:val="28"/>
        </w:rPr>
        <w:t xml:space="preserve">При организации оказания </w:t>
      </w:r>
      <w:r>
        <w:rPr>
          <w:sz w:val="28"/>
          <w:szCs w:val="28"/>
        </w:rPr>
        <w:t>высокотехнологичной медицинской помощи</w:t>
      </w:r>
      <w:r w:rsidRPr="000844ED">
        <w:rPr>
          <w:sz w:val="28"/>
          <w:szCs w:val="28"/>
        </w:rPr>
        <w:t xml:space="preserve"> в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0844ED">
        <w:rPr>
          <w:sz w:val="28"/>
          <w:szCs w:val="28"/>
        </w:rPr>
        <w:t>» ведется учетно-отчетная медицинская документация, предусмотренная законодательством Российской Федерации.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Pr="000844ED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0844ED">
        <w:rPr>
          <w:sz w:val="28"/>
          <w:szCs w:val="28"/>
        </w:rPr>
        <w:t xml:space="preserve">Результат выполнения Государственного задания оценивается по количеству пациентов, которым в текущем году в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0844ED">
        <w:rPr>
          <w:sz w:val="28"/>
          <w:szCs w:val="28"/>
        </w:rPr>
        <w:t>» была оказана ВМП бюджет, Государственное задание считается выполненным при 100% исполнении плановых объемов (по числу прооперированных пациентов в текущем году).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A70DEE">
        <w:rPr>
          <w:sz w:val="28"/>
          <w:szCs w:val="28"/>
        </w:rPr>
        <w:t>В случае риска невыполнения Государственного задания заведующие профильными отделениями заблаговременно в письменной форме уведомляют заместителя главного вра</w:t>
      </w:r>
      <w:r w:rsidR="0084777C">
        <w:rPr>
          <w:sz w:val="28"/>
          <w:szCs w:val="28"/>
        </w:rPr>
        <w:t xml:space="preserve">ча по хирургической помощи </w:t>
      </w:r>
      <w:proofErr w:type="spellStart"/>
      <w:r w:rsidR="0084777C">
        <w:rPr>
          <w:sz w:val="28"/>
          <w:szCs w:val="28"/>
        </w:rPr>
        <w:t>А.А.</w:t>
      </w:r>
      <w:r w:rsidRPr="00A70DEE">
        <w:rPr>
          <w:sz w:val="28"/>
          <w:szCs w:val="28"/>
        </w:rPr>
        <w:t>Хилкову</w:t>
      </w:r>
      <w:proofErr w:type="spellEnd"/>
      <w:r w:rsidRPr="00A70DEE">
        <w:rPr>
          <w:sz w:val="28"/>
          <w:szCs w:val="28"/>
        </w:rPr>
        <w:t xml:space="preserve"> и врача-методиста общебольничн</w:t>
      </w:r>
      <w:r w:rsidR="0084777C">
        <w:rPr>
          <w:sz w:val="28"/>
          <w:szCs w:val="28"/>
        </w:rPr>
        <w:t xml:space="preserve">ого медицинского персонала </w:t>
      </w:r>
      <w:proofErr w:type="spellStart"/>
      <w:r w:rsidR="0084777C">
        <w:rPr>
          <w:sz w:val="28"/>
          <w:szCs w:val="28"/>
        </w:rPr>
        <w:t>С.А.</w:t>
      </w:r>
      <w:r w:rsidRPr="00A70DEE">
        <w:rPr>
          <w:sz w:val="28"/>
          <w:szCs w:val="28"/>
        </w:rPr>
        <w:t>Дианову</w:t>
      </w:r>
      <w:proofErr w:type="spellEnd"/>
      <w:r w:rsidRPr="00A70DEE">
        <w:rPr>
          <w:sz w:val="28"/>
          <w:szCs w:val="28"/>
        </w:rPr>
        <w:t xml:space="preserve"> или лиц, их замещающих, о причинах и возможных объемах невыполнения, вносят свои предложения по его выполнению (корректировке объемов) с целью своевременного направления предложений в адрес Минздрава РК. 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104CEB">
        <w:rPr>
          <w:sz w:val="28"/>
          <w:szCs w:val="28"/>
        </w:rPr>
        <w:t xml:space="preserve">Врач Консультативной поликлиники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104CEB">
        <w:rPr>
          <w:sz w:val="28"/>
          <w:szCs w:val="28"/>
        </w:rPr>
        <w:t xml:space="preserve">» при выявлении у пациента показаний для оказания </w:t>
      </w:r>
      <w:r>
        <w:rPr>
          <w:sz w:val="28"/>
          <w:szCs w:val="28"/>
        </w:rPr>
        <w:t>высокотехнологичной медицинской помощи</w:t>
      </w:r>
      <w:r w:rsidRPr="00104CEB">
        <w:rPr>
          <w:sz w:val="28"/>
          <w:szCs w:val="28"/>
        </w:rPr>
        <w:t xml:space="preserve"> в консультативном заключении в рекомендациях в обязательном порядке указывает: номер </w:t>
      </w:r>
      <w:r w:rsidRPr="00104CEB">
        <w:rPr>
          <w:sz w:val="28"/>
          <w:szCs w:val="28"/>
        </w:rPr>
        <w:lastRenderedPageBreak/>
        <w:t xml:space="preserve">раздела ВМП, профиль, наименование вида, метода ВМП и код по МКБ-10 </w:t>
      </w:r>
      <w:r>
        <w:rPr>
          <w:sz w:val="28"/>
          <w:szCs w:val="28"/>
        </w:rPr>
        <w:t xml:space="preserve">в соответствии Перечнем видов ВМП, утвержденных на текущий год, </w:t>
      </w:r>
      <w:r w:rsidRPr="00104CEB">
        <w:rPr>
          <w:sz w:val="28"/>
          <w:szCs w:val="28"/>
        </w:rPr>
        <w:t>с целью дальнейше</w:t>
      </w:r>
      <w:r>
        <w:rPr>
          <w:sz w:val="28"/>
          <w:szCs w:val="28"/>
        </w:rPr>
        <w:t xml:space="preserve">й организации ВМП пациенту </w:t>
      </w:r>
      <w:r w:rsidRPr="00104CEB">
        <w:rPr>
          <w:sz w:val="28"/>
          <w:szCs w:val="28"/>
        </w:rPr>
        <w:t>на амбулаторном этапе.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104CEB">
        <w:rPr>
          <w:sz w:val="28"/>
          <w:szCs w:val="28"/>
        </w:rPr>
        <w:t xml:space="preserve">Решение о госпитализации для оказания ВМП бюджет в медицинские организации, за исключением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 w:rsidRPr="00104CEB">
        <w:rPr>
          <w:sz w:val="28"/>
          <w:szCs w:val="28"/>
        </w:rPr>
        <w:t>», принимают Комиссии медицинских организаций, оказывающих высокотехнологичную медицинскую помощь, по отбору пациентов на оказание высокотехнологичной медицинской помощи.</w:t>
      </w:r>
    </w:p>
    <w:p w:rsidR="00943FDF" w:rsidRDefault="00943FDF" w:rsidP="00943FDF">
      <w:pPr>
        <w:pStyle w:val="a6"/>
        <w:rPr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для оказания высокотехнологичной медицинской помощи в условиях медицинских организациях, за исключением ГБУЗ РК «Республиканская больница </w:t>
      </w:r>
      <w:proofErr w:type="spellStart"/>
      <w:r w:rsidR="0084777C">
        <w:rPr>
          <w:sz w:val="28"/>
          <w:szCs w:val="28"/>
        </w:rPr>
        <w:t>им.В.А.Баранова</w:t>
      </w:r>
      <w:proofErr w:type="spellEnd"/>
      <w:r>
        <w:rPr>
          <w:sz w:val="28"/>
          <w:szCs w:val="28"/>
        </w:rPr>
        <w:t>», в</w:t>
      </w:r>
      <w:r w:rsidRPr="00104CEB">
        <w:rPr>
          <w:sz w:val="28"/>
          <w:szCs w:val="28"/>
        </w:rPr>
        <w:t xml:space="preserve">заимодействие с медицинскими организациями по вопросам направления на оказание ВМП бюджет (уточнение, перенос, ускорение даты госпитализации, уведомление об отказе в госпитализации и пр.) осуществляется </w:t>
      </w:r>
      <w:r>
        <w:rPr>
          <w:sz w:val="28"/>
          <w:szCs w:val="28"/>
        </w:rPr>
        <w:t>между</w:t>
      </w:r>
      <w:r w:rsidRPr="00104CEB">
        <w:rPr>
          <w:sz w:val="28"/>
          <w:szCs w:val="28"/>
        </w:rPr>
        <w:t xml:space="preserve"> лечащ</w:t>
      </w:r>
      <w:r>
        <w:rPr>
          <w:sz w:val="28"/>
          <w:szCs w:val="28"/>
        </w:rPr>
        <w:t>им</w:t>
      </w:r>
      <w:r w:rsidRPr="00104CEB">
        <w:rPr>
          <w:sz w:val="28"/>
          <w:szCs w:val="28"/>
        </w:rPr>
        <w:t xml:space="preserve"> врач</w:t>
      </w:r>
      <w:r>
        <w:rPr>
          <w:sz w:val="28"/>
          <w:szCs w:val="28"/>
        </w:rPr>
        <w:t>ом</w:t>
      </w:r>
      <w:r w:rsidRPr="00104CEB">
        <w:rPr>
          <w:sz w:val="28"/>
          <w:szCs w:val="28"/>
        </w:rPr>
        <w:t xml:space="preserve"> медицинской организации, выбранной гражданином для получения первичной медико-санитарной помощи и отдел</w:t>
      </w:r>
      <w:r>
        <w:rPr>
          <w:sz w:val="28"/>
          <w:szCs w:val="28"/>
        </w:rPr>
        <w:t>ом</w:t>
      </w:r>
      <w:r w:rsidRPr="00104CEB">
        <w:rPr>
          <w:sz w:val="28"/>
          <w:szCs w:val="28"/>
        </w:rPr>
        <w:t xml:space="preserve"> высокотехнологичной медицинской помощи Минздрава РК</w:t>
      </w:r>
      <w:r>
        <w:rPr>
          <w:sz w:val="28"/>
          <w:szCs w:val="28"/>
        </w:rPr>
        <w:t xml:space="preserve"> (органа управления здравоохранением по месту жительства пациента)</w:t>
      </w:r>
      <w:r w:rsidRPr="00104CEB">
        <w:rPr>
          <w:sz w:val="28"/>
          <w:szCs w:val="28"/>
        </w:rPr>
        <w:t>.</w:t>
      </w:r>
    </w:p>
    <w:p w:rsidR="00943FDF" w:rsidRDefault="00943FDF" w:rsidP="00943FDF">
      <w:pPr>
        <w:pStyle w:val="ConsPlusNormal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Исключением являются случаи, когда пациент переводится в вышеуказанные медицинские организации непосредственно из </w:t>
      </w:r>
      <w:r w:rsidRPr="00104CEB">
        <w:rPr>
          <w:rFonts w:ascii="Times New Roman" w:hAnsi="Times New Roman" w:cs="Times New Roman"/>
          <w:sz w:val="28"/>
          <w:szCs w:val="28"/>
        </w:rPr>
        <w:t xml:space="preserve">ГБУЗ РК «Республиканская больница </w:t>
      </w:r>
      <w:proofErr w:type="spellStart"/>
      <w:r w:rsidR="0084777C">
        <w:rPr>
          <w:rFonts w:ascii="Times New Roman" w:hAnsi="Times New Roman" w:cs="Times New Roman"/>
          <w:sz w:val="28"/>
          <w:szCs w:val="28"/>
        </w:rPr>
        <w:t>им.В.А.Баранова</w:t>
      </w:r>
      <w:proofErr w:type="spellEnd"/>
      <w:r w:rsidRPr="00104CE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FDF" w:rsidRDefault="00943FDF" w:rsidP="00943FDF">
      <w:pPr>
        <w:pStyle w:val="ConsPlusNormal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43FD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федеральных государственных учреждений,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Федерации, на 2026 год, утвержден приказом Минздрава России от 24.07.2025 г. № 450н.</w:t>
      </w:r>
    </w:p>
    <w:p w:rsidR="00943FDF" w:rsidRDefault="00943FDF" w:rsidP="00943FDF">
      <w:pPr>
        <w:pStyle w:val="ConsPlusNormal0"/>
        <w:autoSpaceDN w:val="0"/>
        <w:adjustRightInd w:val="0"/>
        <w:ind w:left="708"/>
        <w:jc w:val="both"/>
        <w:rPr>
          <w:sz w:val="28"/>
          <w:szCs w:val="28"/>
        </w:rPr>
      </w:pPr>
    </w:p>
    <w:p w:rsidR="00943FDF" w:rsidRPr="00D6746F" w:rsidRDefault="00943FDF" w:rsidP="00943FDF">
      <w:pPr>
        <w:pStyle w:val="ConsPlusNormal0"/>
        <w:numPr>
          <w:ilvl w:val="0"/>
          <w:numId w:val="2"/>
        </w:numPr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D6746F">
        <w:rPr>
          <w:sz w:val="28"/>
          <w:szCs w:val="28"/>
        </w:rPr>
        <w:t>Перечень медицинских организаций частной системы здравоохранения,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Федерации, утвержден приказом Минздрава России от 27.12.2019 N 1101н.</w:t>
      </w:r>
    </w:p>
    <w:p w:rsidR="00943FDF" w:rsidRPr="00D6746F" w:rsidRDefault="00943FDF" w:rsidP="00943FDF">
      <w:pPr>
        <w:tabs>
          <w:tab w:val="left" w:pos="1457"/>
        </w:tabs>
        <w:sectPr w:rsidR="00943FDF" w:rsidRPr="00D6746F" w:rsidSect="00BD20B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FB588F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AB2104">
        <w:rPr>
          <w:sz w:val="20"/>
          <w:szCs w:val="20"/>
        </w:rPr>
        <w:t>к приказу ГБУЗ РК «Республиканская</w:t>
      </w: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AB2104">
        <w:rPr>
          <w:sz w:val="20"/>
          <w:szCs w:val="20"/>
        </w:rPr>
        <w:t xml:space="preserve">больница </w:t>
      </w:r>
      <w:proofErr w:type="spellStart"/>
      <w:r w:rsidR="0084777C">
        <w:rPr>
          <w:sz w:val="20"/>
          <w:szCs w:val="20"/>
        </w:rPr>
        <w:t>им.В.А.Баранова</w:t>
      </w:r>
      <w:proofErr w:type="spellEnd"/>
      <w:r w:rsidRPr="00AB2104">
        <w:rPr>
          <w:sz w:val="20"/>
          <w:szCs w:val="20"/>
        </w:rPr>
        <w:t>»</w:t>
      </w:r>
    </w:p>
    <w:p w:rsidR="00943FDF" w:rsidRDefault="00943FDF" w:rsidP="007A3CDE">
      <w:pPr>
        <w:pStyle w:val="a6"/>
        <w:jc w:val="right"/>
        <w:rPr>
          <w:bCs/>
          <w:sz w:val="28"/>
          <w:szCs w:val="28"/>
        </w:rPr>
      </w:pPr>
      <w:proofErr w:type="gramStart"/>
      <w:r w:rsidRPr="00E22235">
        <w:rPr>
          <w:sz w:val="20"/>
          <w:szCs w:val="20"/>
        </w:rPr>
        <w:t xml:space="preserve">от  </w:t>
      </w:r>
      <w:r>
        <w:rPr>
          <w:sz w:val="20"/>
          <w:szCs w:val="20"/>
        </w:rPr>
        <w:t>13.01.2026</w:t>
      </w:r>
      <w:proofErr w:type="gramEnd"/>
      <w:r w:rsidRPr="00E22235">
        <w:rPr>
          <w:sz w:val="20"/>
          <w:szCs w:val="20"/>
        </w:rPr>
        <w:t xml:space="preserve">  года №</w:t>
      </w:r>
      <w:r>
        <w:rPr>
          <w:sz w:val="20"/>
          <w:szCs w:val="20"/>
        </w:rPr>
        <w:t xml:space="preserve"> 8</w:t>
      </w:r>
    </w:p>
    <w:p w:rsidR="00943FDF" w:rsidRDefault="00943FDF" w:rsidP="00943FDF">
      <w:pPr>
        <w:ind w:left="-284" w:firstLine="567"/>
        <w:jc w:val="center"/>
        <w:rPr>
          <w:sz w:val="16"/>
          <w:szCs w:val="16"/>
        </w:rPr>
      </w:pPr>
    </w:p>
    <w:p w:rsidR="00943FDF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943FDF" w:rsidRPr="00D9386A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D9386A">
        <w:rPr>
          <w:b/>
          <w:sz w:val="28"/>
          <w:szCs w:val="28"/>
        </w:rPr>
        <w:t>Перечень</w:t>
      </w:r>
    </w:p>
    <w:p w:rsidR="00943FDF" w:rsidRPr="00D9386A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D9386A">
        <w:rPr>
          <w:b/>
          <w:sz w:val="28"/>
          <w:szCs w:val="28"/>
        </w:rPr>
        <w:t xml:space="preserve">видов высокотехнологичной медицинской помощи, </w:t>
      </w:r>
    </w:p>
    <w:p w:rsidR="00943FDF" w:rsidRPr="00D9386A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 </w:t>
      </w:r>
      <w:r w:rsidRPr="00D9386A">
        <w:rPr>
          <w:b/>
          <w:sz w:val="28"/>
          <w:szCs w:val="28"/>
        </w:rPr>
        <w:t xml:space="preserve">включенных в базовую программу </w:t>
      </w:r>
    </w:p>
    <w:p w:rsidR="00943FDF" w:rsidRPr="00D9386A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D9386A">
        <w:rPr>
          <w:b/>
          <w:sz w:val="28"/>
          <w:szCs w:val="28"/>
        </w:rPr>
        <w:t>обязательного медицинского страхования,</w:t>
      </w:r>
    </w:p>
    <w:p w:rsidR="00943FDF" w:rsidRPr="00D9386A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D9386A">
        <w:rPr>
          <w:b/>
          <w:sz w:val="28"/>
          <w:szCs w:val="28"/>
        </w:rPr>
        <w:t xml:space="preserve"> оказываемых в ГБУЗ РБ </w:t>
      </w:r>
    </w:p>
    <w:p w:rsidR="00943FDF" w:rsidRDefault="00943FDF" w:rsidP="00943FDF">
      <w:pPr>
        <w:shd w:val="clear" w:color="auto" w:fill="FFFFFF"/>
        <w:jc w:val="center"/>
        <w:outlineLvl w:val="0"/>
        <w:rPr>
          <w:sz w:val="16"/>
          <w:szCs w:val="16"/>
        </w:rPr>
      </w:pPr>
      <w:r w:rsidRPr="00D9386A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6</w:t>
      </w:r>
      <w:r w:rsidRPr="00D9386A">
        <w:rPr>
          <w:b/>
          <w:sz w:val="28"/>
          <w:szCs w:val="28"/>
        </w:rPr>
        <w:t xml:space="preserve"> году</w:t>
      </w:r>
    </w:p>
    <w:p w:rsidR="00943FDF" w:rsidRDefault="00943FDF" w:rsidP="00943FDF">
      <w:pPr>
        <w:ind w:left="-284" w:firstLine="567"/>
        <w:jc w:val="right"/>
        <w:rPr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7100"/>
      </w:tblGrid>
      <w:tr w:rsidR="00943FDF" w:rsidRPr="00EF5AA4" w:rsidTr="009E267E">
        <w:tc>
          <w:tcPr>
            <w:tcW w:w="0" w:type="auto"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EF5AA4">
              <w:rPr>
                <w:b/>
                <w:sz w:val="20"/>
                <w:szCs w:val="20"/>
              </w:rPr>
              <w:t>№ группы ВМП</w:t>
            </w:r>
          </w:p>
        </w:tc>
        <w:tc>
          <w:tcPr>
            <w:tcW w:w="7100" w:type="dxa"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EF5AA4">
              <w:rPr>
                <w:b/>
                <w:sz w:val="20"/>
                <w:szCs w:val="20"/>
              </w:rPr>
              <w:t>Наименование вида ВМП</w:t>
            </w:r>
          </w:p>
        </w:tc>
      </w:tr>
      <w:tr w:rsidR="00943FDF" w:rsidRPr="00EF5AA4" w:rsidTr="009E267E">
        <w:trPr>
          <w:trHeight w:val="460"/>
        </w:trPr>
        <w:tc>
          <w:tcPr>
            <w:tcW w:w="8784" w:type="dxa"/>
            <w:gridSpan w:val="2"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EF5AA4">
              <w:rPr>
                <w:b/>
                <w:sz w:val="20"/>
                <w:szCs w:val="20"/>
              </w:rPr>
              <w:t>Акушерство и гинекология</w:t>
            </w:r>
          </w:p>
        </w:tc>
      </w:tr>
      <w:tr w:rsidR="00943FDF" w:rsidRPr="00EF5AA4" w:rsidTr="009E267E">
        <w:trPr>
          <w:trHeight w:val="1115"/>
        </w:trPr>
        <w:tc>
          <w:tcPr>
            <w:tcW w:w="0" w:type="auto"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  <w:r w:rsidRPr="00EF5AA4">
              <w:rPr>
                <w:sz w:val="20"/>
                <w:szCs w:val="20"/>
              </w:rPr>
              <w:t>2</w:t>
            </w:r>
          </w:p>
        </w:tc>
        <w:tc>
          <w:tcPr>
            <w:tcW w:w="7100" w:type="dxa"/>
            <w:shd w:val="clear" w:color="auto" w:fill="auto"/>
          </w:tcPr>
          <w:p w:rsidR="00943FDF" w:rsidRPr="00EF5AA4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F5AA4">
              <w:rPr>
                <w:sz w:val="20"/>
                <w:szCs w:val="20"/>
              </w:rPr>
              <w:t>Неинвазивное</w:t>
            </w:r>
            <w:proofErr w:type="spellEnd"/>
            <w:r w:rsidRPr="00EF5AA4">
              <w:rPr>
                <w:sz w:val="20"/>
                <w:szCs w:val="20"/>
              </w:rPr>
              <w:t xml:space="preserve"> и малоинвазивное хирургическое органосохраняющее лечение миомы матки, </w:t>
            </w:r>
            <w:proofErr w:type="spellStart"/>
            <w:r w:rsidRPr="00EF5AA4">
              <w:rPr>
                <w:sz w:val="20"/>
                <w:szCs w:val="20"/>
              </w:rPr>
              <w:t>аденомиоза</w:t>
            </w:r>
            <w:proofErr w:type="spellEnd"/>
            <w:r w:rsidRPr="00EF5AA4">
              <w:rPr>
                <w:sz w:val="20"/>
                <w:szCs w:val="20"/>
              </w:rPr>
              <w:t xml:space="preserve"> (узловой формы) у женщин с применением реконструктивно-пластических операций, органосохраняющие операции при </w:t>
            </w:r>
            <w:proofErr w:type="spellStart"/>
            <w:r w:rsidRPr="00EF5AA4">
              <w:rPr>
                <w:sz w:val="20"/>
                <w:szCs w:val="20"/>
              </w:rPr>
              <w:t>родоразрешении</w:t>
            </w:r>
            <w:proofErr w:type="spellEnd"/>
            <w:r w:rsidRPr="00EF5AA4">
              <w:rPr>
                <w:sz w:val="20"/>
                <w:szCs w:val="20"/>
              </w:rPr>
              <w:t xml:space="preserve"> у женщин с миомой матки больших размеров, с истинным приращением плаценты, </w:t>
            </w:r>
            <w:proofErr w:type="spellStart"/>
            <w:r w:rsidRPr="00EF5AA4">
              <w:rPr>
                <w:sz w:val="20"/>
                <w:szCs w:val="20"/>
              </w:rPr>
              <w:t>эмболизации</w:t>
            </w:r>
            <w:proofErr w:type="spellEnd"/>
            <w:r w:rsidRPr="00EF5AA4">
              <w:rPr>
                <w:sz w:val="20"/>
                <w:szCs w:val="20"/>
              </w:rPr>
              <w:t xml:space="preserve"> маточных артерий и ультразвуковой абляции под ультразвуковым контролем и (или) контролем магнитно-резонансной томографии</w:t>
            </w:r>
          </w:p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</w:p>
        </w:tc>
      </w:tr>
      <w:tr w:rsidR="00943FDF" w:rsidRPr="00EF5AA4" w:rsidTr="009E267E">
        <w:trPr>
          <w:trHeight w:val="393"/>
        </w:trPr>
        <w:tc>
          <w:tcPr>
            <w:tcW w:w="8784" w:type="dxa"/>
            <w:gridSpan w:val="2"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EF5AA4">
              <w:rPr>
                <w:b/>
                <w:sz w:val="20"/>
                <w:szCs w:val="20"/>
              </w:rPr>
              <w:t>Сердечно-сосудистая хирургия</w:t>
            </w:r>
          </w:p>
        </w:tc>
      </w:tr>
      <w:tr w:rsidR="00943FDF" w:rsidRPr="00EF5AA4" w:rsidTr="009E267E">
        <w:tc>
          <w:tcPr>
            <w:tcW w:w="0" w:type="auto"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100" w:type="dxa"/>
            <w:shd w:val="clear" w:color="auto" w:fill="auto"/>
          </w:tcPr>
          <w:p w:rsidR="00943FDF" w:rsidRPr="00EF5AA4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AA4">
              <w:rPr>
                <w:sz w:val="20"/>
                <w:szCs w:val="20"/>
              </w:rPr>
              <w:t xml:space="preserve">Коронарная </w:t>
            </w:r>
            <w:proofErr w:type="spellStart"/>
            <w:r w:rsidRPr="00EF5AA4">
              <w:rPr>
                <w:sz w:val="20"/>
                <w:szCs w:val="20"/>
              </w:rPr>
              <w:t>реваскуляризация</w:t>
            </w:r>
            <w:proofErr w:type="spellEnd"/>
            <w:r w:rsidRPr="00EF5AA4">
              <w:rPr>
                <w:sz w:val="20"/>
                <w:szCs w:val="20"/>
              </w:rPr>
              <w:t xml:space="preserve"> миокарда с применением аортокоронарного шунтирования при ишемической болезни и различных формах сочетанной патологии</w:t>
            </w:r>
          </w:p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</w:p>
        </w:tc>
      </w:tr>
      <w:tr w:rsidR="00943FDF" w:rsidRPr="00EF5AA4" w:rsidTr="009E267E">
        <w:tc>
          <w:tcPr>
            <w:tcW w:w="0" w:type="auto"/>
            <w:vMerge w:val="restart"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100" w:type="dxa"/>
            <w:shd w:val="clear" w:color="auto" w:fill="auto"/>
          </w:tcPr>
          <w:p w:rsidR="00943FDF" w:rsidRPr="00EF5AA4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AA4">
              <w:rPr>
                <w:sz w:val="20"/>
                <w:szCs w:val="20"/>
              </w:rPr>
              <w:t xml:space="preserve">Хирургическая и </w:t>
            </w:r>
            <w:proofErr w:type="spellStart"/>
            <w:r w:rsidRPr="00EF5AA4">
              <w:rPr>
                <w:sz w:val="20"/>
                <w:szCs w:val="20"/>
              </w:rPr>
              <w:t>эндоваскулярная</w:t>
            </w:r>
            <w:proofErr w:type="spellEnd"/>
            <w:r w:rsidRPr="00EF5AA4">
              <w:rPr>
                <w:sz w:val="20"/>
                <w:szCs w:val="20"/>
              </w:rPr>
              <w:t xml:space="preserve"> коррекция заболеваний магистральных артерий</w:t>
            </w:r>
          </w:p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</w:p>
        </w:tc>
      </w:tr>
      <w:tr w:rsidR="00943FDF" w:rsidRPr="00EF5AA4" w:rsidTr="009E267E">
        <w:tc>
          <w:tcPr>
            <w:tcW w:w="0" w:type="auto"/>
            <w:vMerge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0" w:type="dxa"/>
            <w:shd w:val="clear" w:color="auto" w:fill="auto"/>
          </w:tcPr>
          <w:p w:rsidR="00943FDF" w:rsidRPr="00D6746F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6746F">
              <w:rPr>
                <w:sz w:val="20"/>
                <w:szCs w:val="20"/>
              </w:rPr>
              <w:t>Радикальная и гемодинамическая коррекция врожденных пороков перегородок, камер сердца и соединений магистральных сосудов</w:t>
            </w:r>
          </w:p>
          <w:p w:rsidR="00943FDF" w:rsidRPr="00D6746F" w:rsidRDefault="00943FDF" w:rsidP="009E267E">
            <w:pPr>
              <w:jc w:val="center"/>
              <w:rPr>
                <w:sz w:val="20"/>
                <w:szCs w:val="20"/>
              </w:rPr>
            </w:pPr>
          </w:p>
        </w:tc>
      </w:tr>
      <w:tr w:rsidR="00943FDF" w:rsidRPr="00EF5AA4" w:rsidTr="009E267E">
        <w:tc>
          <w:tcPr>
            <w:tcW w:w="0" w:type="auto"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  <w:r w:rsidRPr="00EF5AA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100" w:type="dxa"/>
            <w:shd w:val="clear" w:color="auto" w:fill="auto"/>
          </w:tcPr>
          <w:p w:rsidR="00943FDF" w:rsidRPr="00EF5AA4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EF5AA4">
              <w:rPr>
                <w:sz w:val="20"/>
                <w:szCs w:val="20"/>
              </w:rPr>
              <w:t>Эндоваскулярная</w:t>
            </w:r>
            <w:proofErr w:type="spellEnd"/>
            <w:r w:rsidRPr="00EF5AA4">
              <w:rPr>
                <w:sz w:val="20"/>
                <w:szCs w:val="20"/>
              </w:rPr>
              <w:t xml:space="preserve">, хирургическая коррекция нарушений ритма сердца с имплантацией </w:t>
            </w:r>
            <w:proofErr w:type="spellStart"/>
            <w:r w:rsidRPr="00EF5AA4">
              <w:rPr>
                <w:sz w:val="20"/>
                <w:szCs w:val="20"/>
              </w:rPr>
              <w:t>кардиовертера</w:t>
            </w:r>
            <w:proofErr w:type="spellEnd"/>
            <w:r w:rsidRPr="00EF5AA4">
              <w:rPr>
                <w:sz w:val="20"/>
                <w:szCs w:val="20"/>
              </w:rPr>
              <w:t>-дефибриллятора</w:t>
            </w:r>
          </w:p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</w:p>
        </w:tc>
      </w:tr>
      <w:tr w:rsidR="00943FDF" w:rsidRPr="00EF5AA4" w:rsidTr="009E267E">
        <w:tc>
          <w:tcPr>
            <w:tcW w:w="0" w:type="auto"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100" w:type="dxa"/>
            <w:shd w:val="clear" w:color="auto" w:fill="auto"/>
          </w:tcPr>
          <w:p w:rsidR="00943FDF" w:rsidRPr="009E34A5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E34A5">
              <w:rPr>
                <w:sz w:val="20"/>
                <w:szCs w:val="20"/>
              </w:rPr>
              <w:t xml:space="preserve">Баллонная </w:t>
            </w:r>
            <w:proofErr w:type="spellStart"/>
            <w:r w:rsidRPr="009E34A5">
              <w:rPr>
                <w:sz w:val="20"/>
                <w:szCs w:val="20"/>
              </w:rPr>
              <w:t>ангиопластика</w:t>
            </w:r>
            <w:proofErr w:type="spellEnd"/>
            <w:r w:rsidRPr="009E34A5">
              <w:rPr>
                <w:sz w:val="20"/>
                <w:szCs w:val="20"/>
              </w:rPr>
              <w:t xml:space="preserve"> со </w:t>
            </w:r>
            <w:proofErr w:type="spellStart"/>
            <w:r w:rsidRPr="009E34A5">
              <w:rPr>
                <w:sz w:val="20"/>
                <w:szCs w:val="20"/>
              </w:rPr>
              <w:t>стентированием</w:t>
            </w:r>
            <w:proofErr w:type="spellEnd"/>
            <w:r w:rsidRPr="009E34A5">
              <w:rPr>
                <w:sz w:val="20"/>
                <w:szCs w:val="20"/>
              </w:rPr>
              <w:t xml:space="preserve"> протяженных поражений артерий нижних конечностей с использованием баллонных катетеров и </w:t>
            </w:r>
            <w:proofErr w:type="spellStart"/>
            <w:r w:rsidRPr="009E34A5">
              <w:rPr>
                <w:sz w:val="20"/>
                <w:szCs w:val="20"/>
              </w:rPr>
              <w:t>стентов</w:t>
            </w:r>
            <w:proofErr w:type="spellEnd"/>
            <w:r w:rsidRPr="009E34A5">
              <w:rPr>
                <w:sz w:val="20"/>
                <w:szCs w:val="20"/>
              </w:rPr>
              <w:t xml:space="preserve"> с лекарственным покрытием, устройств для </w:t>
            </w:r>
            <w:proofErr w:type="spellStart"/>
            <w:r w:rsidRPr="009E34A5">
              <w:rPr>
                <w:sz w:val="20"/>
                <w:szCs w:val="20"/>
              </w:rPr>
              <w:t>атерэктомии</w:t>
            </w:r>
            <w:proofErr w:type="spellEnd"/>
            <w:r w:rsidRPr="009E34A5">
              <w:rPr>
                <w:sz w:val="20"/>
                <w:szCs w:val="20"/>
              </w:rPr>
              <w:t xml:space="preserve"> и внутрисосудистого ультразвукового исследования</w:t>
            </w:r>
          </w:p>
        </w:tc>
      </w:tr>
      <w:tr w:rsidR="00943FDF" w:rsidRPr="00EF5AA4" w:rsidTr="009E267E">
        <w:trPr>
          <w:trHeight w:val="381"/>
        </w:trPr>
        <w:tc>
          <w:tcPr>
            <w:tcW w:w="8784" w:type="dxa"/>
            <w:gridSpan w:val="2"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EF5AA4">
              <w:rPr>
                <w:b/>
                <w:sz w:val="20"/>
                <w:szCs w:val="20"/>
              </w:rPr>
              <w:t>Эндокринология</w:t>
            </w:r>
          </w:p>
        </w:tc>
      </w:tr>
      <w:tr w:rsidR="00943FDF" w:rsidRPr="00EF5AA4" w:rsidTr="009E267E">
        <w:tc>
          <w:tcPr>
            <w:tcW w:w="0" w:type="auto"/>
            <w:shd w:val="clear" w:color="auto" w:fill="auto"/>
          </w:tcPr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7100" w:type="dxa"/>
            <w:shd w:val="clear" w:color="auto" w:fill="auto"/>
          </w:tcPr>
          <w:p w:rsidR="00943FDF" w:rsidRPr="00EF5AA4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F5AA4">
              <w:rPr>
                <w:sz w:val="20"/>
                <w:szCs w:val="20"/>
              </w:rPr>
              <w:t xml:space="preserve">Хирургическая, сосудистая и </w:t>
            </w:r>
            <w:proofErr w:type="spellStart"/>
            <w:r w:rsidRPr="00EF5AA4">
              <w:rPr>
                <w:sz w:val="20"/>
                <w:szCs w:val="20"/>
              </w:rPr>
              <w:t>эндоваскулярная</w:t>
            </w:r>
            <w:proofErr w:type="spellEnd"/>
            <w:r w:rsidRPr="00EF5AA4">
              <w:rPr>
                <w:sz w:val="20"/>
                <w:szCs w:val="20"/>
              </w:rPr>
              <w:t xml:space="preserve"> </w:t>
            </w:r>
            <w:proofErr w:type="spellStart"/>
            <w:r w:rsidRPr="00EF5AA4">
              <w:rPr>
                <w:sz w:val="20"/>
                <w:szCs w:val="20"/>
              </w:rPr>
              <w:t>реваскуляризация</w:t>
            </w:r>
            <w:proofErr w:type="spellEnd"/>
            <w:r w:rsidRPr="00EF5AA4">
              <w:rPr>
                <w:sz w:val="20"/>
                <w:szCs w:val="20"/>
              </w:rPr>
              <w:t xml:space="preserve"> магистральных артерий нижних конечностей при синдроме диабетической стопы</w:t>
            </w:r>
          </w:p>
          <w:p w:rsidR="00943FDF" w:rsidRPr="00EF5AA4" w:rsidRDefault="00943FDF" w:rsidP="009E267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43FDF" w:rsidRDefault="00943FDF" w:rsidP="00943FDF">
      <w:pPr>
        <w:ind w:left="-284" w:firstLine="567"/>
        <w:jc w:val="right"/>
        <w:rPr>
          <w:sz w:val="16"/>
          <w:szCs w:val="16"/>
        </w:rPr>
      </w:pPr>
    </w:p>
    <w:p w:rsidR="0084777C" w:rsidRDefault="0084777C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43FDF" w:rsidRDefault="00943FDF" w:rsidP="00943FDF">
      <w:pPr>
        <w:ind w:left="-284" w:firstLine="567"/>
        <w:jc w:val="right"/>
        <w:rPr>
          <w:sz w:val="16"/>
          <w:szCs w:val="16"/>
        </w:rPr>
      </w:pP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FB588F">
        <w:rPr>
          <w:sz w:val="20"/>
          <w:szCs w:val="20"/>
        </w:rPr>
        <w:t>Приложение №</w:t>
      </w:r>
      <w:r>
        <w:rPr>
          <w:sz w:val="20"/>
          <w:szCs w:val="20"/>
        </w:rPr>
        <w:t>3</w:t>
      </w: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AB2104">
        <w:rPr>
          <w:sz w:val="20"/>
          <w:szCs w:val="20"/>
        </w:rPr>
        <w:t>к приказу ГБУЗ РК «Республиканская</w:t>
      </w: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AB2104">
        <w:rPr>
          <w:sz w:val="20"/>
          <w:szCs w:val="20"/>
        </w:rPr>
        <w:t xml:space="preserve">больница </w:t>
      </w:r>
      <w:proofErr w:type="spellStart"/>
      <w:r w:rsidR="0084777C">
        <w:rPr>
          <w:sz w:val="20"/>
          <w:szCs w:val="20"/>
        </w:rPr>
        <w:t>им.В.А.Баранова</w:t>
      </w:r>
      <w:proofErr w:type="spellEnd"/>
      <w:r w:rsidRPr="00AB2104">
        <w:rPr>
          <w:sz w:val="20"/>
          <w:szCs w:val="20"/>
        </w:rPr>
        <w:t>»</w:t>
      </w:r>
    </w:p>
    <w:p w:rsidR="00943FDF" w:rsidRDefault="00943FDF" w:rsidP="007A3CDE">
      <w:pPr>
        <w:pStyle w:val="a6"/>
        <w:jc w:val="right"/>
        <w:rPr>
          <w:bCs/>
          <w:sz w:val="28"/>
          <w:szCs w:val="28"/>
        </w:rPr>
      </w:pPr>
      <w:proofErr w:type="gramStart"/>
      <w:r w:rsidRPr="00E22235">
        <w:rPr>
          <w:sz w:val="20"/>
          <w:szCs w:val="20"/>
        </w:rPr>
        <w:t xml:space="preserve">от  </w:t>
      </w:r>
      <w:r>
        <w:rPr>
          <w:sz w:val="20"/>
          <w:szCs w:val="20"/>
        </w:rPr>
        <w:t>13.01.2026</w:t>
      </w:r>
      <w:proofErr w:type="gramEnd"/>
      <w:r w:rsidRPr="00E22235">
        <w:rPr>
          <w:sz w:val="20"/>
          <w:szCs w:val="20"/>
        </w:rPr>
        <w:t xml:space="preserve">  года №</w:t>
      </w:r>
      <w:r>
        <w:rPr>
          <w:sz w:val="20"/>
          <w:szCs w:val="20"/>
        </w:rPr>
        <w:t xml:space="preserve"> 8</w:t>
      </w:r>
    </w:p>
    <w:p w:rsidR="00943FDF" w:rsidRDefault="00943FDF" w:rsidP="00943FDF">
      <w:pPr>
        <w:ind w:left="-284" w:firstLine="567"/>
        <w:jc w:val="center"/>
        <w:rPr>
          <w:sz w:val="16"/>
          <w:szCs w:val="16"/>
        </w:rPr>
      </w:pPr>
    </w:p>
    <w:p w:rsidR="00943FDF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943FDF" w:rsidRPr="00D9386A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D9386A">
        <w:rPr>
          <w:b/>
          <w:sz w:val="28"/>
          <w:szCs w:val="28"/>
        </w:rPr>
        <w:t>Перечень</w:t>
      </w:r>
    </w:p>
    <w:p w:rsidR="00943FDF" w:rsidRPr="00D9386A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D9386A">
        <w:rPr>
          <w:b/>
          <w:sz w:val="28"/>
          <w:szCs w:val="28"/>
        </w:rPr>
        <w:t xml:space="preserve">видов высокотехнологичной медицинской помощи, </w:t>
      </w:r>
    </w:p>
    <w:p w:rsidR="00943FDF" w:rsidRPr="00D9386A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D9386A">
        <w:rPr>
          <w:b/>
          <w:sz w:val="28"/>
          <w:szCs w:val="28"/>
        </w:rPr>
        <w:t xml:space="preserve">включенных в базовую программу </w:t>
      </w:r>
    </w:p>
    <w:p w:rsidR="00943FDF" w:rsidRPr="00D9386A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D9386A">
        <w:rPr>
          <w:b/>
          <w:sz w:val="28"/>
          <w:szCs w:val="28"/>
        </w:rPr>
        <w:t>обязательного медицинского страхования,</w:t>
      </w:r>
    </w:p>
    <w:p w:rsidR="00943FDF" w:rsidRPr="00D9386A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D9386A">
        <w:rPr>
          <w:b/>
          <w:sz w:val="28"/>
          <w:szCs w:val="28"/>
        </w:rPr>
        <w:t xml:space="preserve"> оказываемых в ГБУЗ РБ </w:t>
      </w:r>
    </w:p>
    <w:p w:rsidR="00943FDF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D9386A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6</w:t>
      </w:r>
      <w:r w:rsidRPr="00D9386A">
        <w:rPr>
          <w:b/>
          <w:sz w:val="28"/>
          <w:szCs w:val="28"/>
        </w:rPr>
        <w:t xml:space="preserve"> году</w:t>
      </w:r>
    </w:p>
    <w:p w:rsidR="00943FDF" w:rsidRDefault="00943FDF" w:rsidP="00943FDF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4"/>
        <w:gridCol w:w="7100"/>
      </w:tblGrid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F1419">
              <w:rPr>
                <w:b/>
                <w:sz w:val="20"/>
                <w:szCs w:val="20"/>
              </w:rPr>
              <w:t>№ группы ВМП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F1419">
              <w:rPr>
                <w:b/>
                <w:sz w:val="20"/>
                <w:szCs w:val="20"/>
              </w:rPr>
              <w:t>Наименование вида ВМП</w:t>
            </w:r>
          </w:p>
        </w:tc>
      </w:tr>
      <w:tr w:rsidR="00943FDF" w:rsidRPr="004F1419" w:rsidTr="009E267E">
        <w:trPr>
          <w:trHeight w:val="460"/>
        </w:trPr>
        <w:tc>
          <w:tcPr>
            <w:tcW w:w="8784" w:type="dxa"/>
            <w:gridSpan w:val="2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F1419">
              <w:rPr>
                <w:b/>
                <w:sz w:val="20"/>
                <w:szCs w:val="20"/>
              </w:rPr>
              <w:t>Акушерство и гинекология</w:t>
            </w:r>
          </w:p>
        </w:tc>
      </w:tr>
      <w:tr w:rsidR="00943FDF" w:rsidRPr="004F1419" w:rsidTr="009E267E">
        <w:trPr>
          <w:trHeight w:val="1115"/>
        </w:trPr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1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 операции (</w:t>
            </w:r>
            <w:proofErr w:type="spellStart"/>
            <w:r w:rsidRPr="004F1419">
              <w:rPr>
                <w:sz w:val="20"/>
                <w:szCs w:val="20"/>
              </w:rPr>
              <w:t>сакровагинопексию</w:t>
            </w:r>
            <w:proofErr w:type="spellEnd"/>
            <w:r w:rsidRPr="004F1419">
              <w:rPr>
                <w:sz w:val="20"/>
                <w:szCs w:val="20"/>
              </w:rPr>
              <w:t xml:space="preserve"> с </w:t>
            </w:r>
            <w:proofErr w:type="spellStart"/>
            <w:r w:rsidRPr="004F1419">
              <w:rPr>
                <w:sz w:val="20"/>
                <w:szCs w:val="20"/>
              </w:rPr>
              <w:t>лапароскопической</w:t>
            </w:r>
            <w:proofErr w:type="spellEnd"/>
            <w:r w:rsidRPr="004F1419">
              <w:rPr>
                <w:sz w:val="20"/>
                <w:szCs w:val="20"/>
              </w:rPr>
              <w:t xml:space="preserve"> </w:t>
            </w:r>
            <w:proofErr w:type="spellStart"/>
            <w:r w:rsidRPr="004F1419">
              <w:rPr>
                <w:sz w:val="20"/>
                <w:szCs w:val="20"/>
              </w:rPr>
              <w:t>ассистенцией</w:t>
            </w:r>
            <w:proofErr w:type="spellEnd"/>
            <w:r w:rsidRPr="004F1419">
              <w:rPr>
                <w:sz w:val="20"/>
                <w:szCs w:val="20"/>
              </w:rPr>
              <w:t>, оперативные вмешательства с использованием сетчатых протезов)</w:t>
            </w:r>
          </w:p>
        </w:tc>
      </w:tr>
      <w:tr w:rsidR="00943FDF" w:rsidRPr="004F1419" w:rsidTr="009E267E">
        <w:trPr>
          <w:trHeight w:val="996"/>
        </w:trPr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2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 xml:space="preserve"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</w:t>
            </w:r>
            <w:proofErr w:type="spellStart"/>
            <w:r w:rsidRPr="004F1419">
              <w:rPr>
                <w:sz w:val="20"/>
                <w:szCs w:val="20"/>
              </w:rPr>
              <w:t>лапароскопического</w:t>
            </w:r>
            <w:proofErr w:type="spellEnd"/>
            <w:r w:rsidRPr="004F1419">
              <w:rPr>
                <w:sz w:val="20"/>
                <w:szCs w:val="20"/>
              </w:rPr>
              <w:t xml:space="preserve"> и комбинированного доступа</w:t>
            </w:r>
          </w:p>
        </w:tc>
      </w:tr>
      <w:tr w:rsidR="00943FDF" w:rsidRPr="004F1419" w:rsidTr="009E267E">
        <w:trPr>
          <w:trHeight w:val="1563"/>
        </w:trPr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3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F1419">
              <w:rPr>
                <w:sz w:val="20"/>
                <w:szCs w:val="20"/>
              </w:rPr>
              <w:t>Неинвазивное</w:t>
            </w:r>
            <w:proofErr w:type="spellEnd"/>
            <w:r w:rsidRPr="004F1419">
              <w:rPr>
                <w:sz w:val="20"/>
                <w:szCs w:val="20"/>
              </w:rPr>
              <w:t xml:space="preserve"> и малоинвазивное хирургическое органосохраняющее лечение миомы матки, </w:t>
            </w:r>
            <w:proofErr w:type="spellStart"/>
            <w:r w:rsidRPr="004F1419">
              <w:rPr>
                <w:sz w:val="20"/>
                <w:szCs w:val="20"/>
              </w:rPr>
              <w:t>аденомиоза</w:t>
            </w:r>
            <w:proofErr w:type="spellEnd"/>
            <w:r w:rsidRPr="004F1419">
              <w:rPr>
                <w:sz w:val="20"/>
                <w:szCs w:val="20"/>
              </w:rPr>
              <w:t xml:space="preserve"> (узловой формы) у женщин с применением реконструктивно-пластических операций, органосохраняющие операции при </w:t>
            </w:r>
            <w:proofErr w:type="spellStart"/>
            <w:r w:rsidRPr="004F1419">
              <w:rPr>
                <w:sz w:val="20"/>
                <w:szCs w:val="20"/>
              </w:rPr>
              <w:t>родоразрешении</w:t>
            </w:r>
            <w:proofErr w:type="spellEnd"/>
            <w:r w:rsidRPr="004F1419">
              <w:rPr>
                <w:sz w:val="20"/>
                <w:szCs w:val="20"/>
              </w:rPr>
              <w:t xml:space="preserve"> у женщин с миомой матки больших размеров, с истинным приращением плаценты, </w:t>
            </w:r>
            <w:proofErr w:type="spellStart"/>
            <w:r w:rsidRPr="004F1419">
              <w:rPr>
                <w:sz w:val="20"/>
                <w:szCs w:val="20"/>
              </w:rPr>
              <w:t>эмболизации</w:t>
            </w:r>
            <w:proofErr w:type="spellEnd"/>
            <w:r w:rsidRPr="004F1419">
              <w:rPr>
                <w:sz w:val="20"/>
                <w:szCs w:val="20"/>
              </w:rPr>
              <w:t xml:space="preserve">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</w:tr>
      <w:tr w:rsidR="00943FDF" w:rsidRPr="004F1419" w:rsidTr="009E267E">
        <w:trPr>
          <w:trHeight w:val="1218"/>
        </w:trPr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4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 xml:space="preserve">Хирургическое органосохраняющее лечение инфильтративного </w:t>
            </w:r>
            <w:proofErr w:type="spellStart"/>
            <w:r w:rsidRPr="004F1419">
              <w:rPr>
                <w:sz w:val="20"/>
                <w:szCs w:val="20"/>
              </w:rPr>
              <w:t>эндометриоза</w:t>
            </w:r>
            <w:proofErr w:type="spellEnd"/>
            <w:r w:rsidRPr="004F1419">
              <w:rPr>
                <w:sz w:val="20"/>
                <w:szCs w:val="20"/>
              </w:rPr>
              <w:t xml:space="preserve"> при поражении крестцово-маточных связок или </w:t>
            </w:r>
            <w:proofErr w:type="spellStart"/>
            <w:r w:rsidRPr="004F1419">
              <w:rPr>
                <w:sz w:val="20"/>
                <w:szCs w:val="20"/>
              </w:rPr>
              <w:t>ректоваганильнои</w:t>
            </w:r>
            <w:proofErr w:type="spellEnd"/>
            <w:r w:rsidRPr="004F1419">
              <w:rPr>
                <w:sz w:val="20"/>
                <w:szCs w:val="20"/>
              </w:rPr>
              <w:t xml:space="preserve"> перегородки, или свода влагалища или при поражении смежных органов (толстая кишка, мочеточники, мочевой пузырь) с использованием </w:t>
            </w:r>
            <w:proofErr w:type="spellStart"/>
            <w:r w:rsidRPr="004F1419">
              <w:rPr>
                <w:sz w:val="20"/>
                <w:szCs w:val="20"/>
              </w:rPr>
              <w:t>лапароскопического</w:t>
            </w:r>
            <w:proofErr w:type="spellEnd"/>
            <w:r w:rsidRPr="004F1419">
              <w:rPr>
                <w:sz w:val="20"/>
                <w:szCs w:val="20"/>
              </w:rPr>
              <w:t xml:space="preserve"> и комбинированного доступа</w:t>
            </w:r>
          </w:p>
        </w:tc>
      </w:tr>
      <w:tr w:rsidR="00943FDF" w:rsidRPr="004F1419" w:rsidTr="009E267E">
        <w:trPr>
          <w:trHeight w:val="413"/>
        </w:trPr>
        <w:tc>
          <w:tcPr>
            <w:tcW w:w="8784" w:type="dxa"/>
            <w:gridSpan w:val="2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1419">
              <w:rPr>
                <w:b/>
                <w:sz w:val="20"/>
                <w:szCs w:val="20"/>
              </w:rPr>
              <w:t>Гастроэнтерология</w:t>
            </w:r>
          </w:p>
        </w:tc>
      </w:tr>
      <w:tr w:rsidR="00943FDF" w:rsidRPr="004F1419" w:rsidTr="009E267E">
        <w:trPr>
          <w:trHeight w:val="1218"/>
        </w:trPr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5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F1419">
              <w:rPr>
                <w:sz w:val="20"/>
                <w:szCs w:val="20"/>
              </w:rPr>
              <w:t>Поликомпонентное</w:t>
            </w:r>
            <w:proofErr w:type="spellEnd"/>
            <w:r w:rsidRPr="004F1419">
              <w:rPr>
                <w:sz w:val="20"/>
                <w:szCs w:val="20"/>
              </w:rPr>
              <w:t xml:space="preserve"> лечение при язвенном колите и болезни Крона 3 и 4 степени активности, гормонозависимых и </w:t>
            </w:r>
            <w:proofErr w:type="spellStart"/>
            <w:r w:rsidRPr="004F1419">
              <w:rPr>
                <w:sz w:val="20"/>
                <w:szCs w:val="20"/>
              </w:rPr>
              <w:t>гормонорезистентных</w:t>
            </w:r>
            <w:proofErr w:type="spellEnd"/>
            <w:r w:rsidRPr="004F1419">
              <w:rPr>
                <w:sz w:val="20"/>
                <w:szCs w:val="20"/>
              </w:rPr>
              <w:t xml:space="preserve"> формах, тяжелой форме </w:t>
            </w:r>
            <w:proofErr w:type="spellStart"/>
            <w:r w:rsidRPr="004F1419">
              <w:rPr>
                <w:sz w:val="20"/>
                <w:szCs w:val="20"/>
              </w:rPr>
              <w:t>целиакии</w:t>
            </w:r>
            <w:proofErr w:type="spellEnd"/>
            <w:r w:rsidRPr="004F1419">
              <w:rPr>
                <w:sz w:val="20"/>
                <w:szCs w:val="20"/>
              </w:rPr>
              <w:t xml:space="preserve">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</w:tr>
      <w:tr w:rsidR="00943FDF" w:rsidRPr="004F1419" w:rsidTr="009E267E">
        <w:trPr>
          <w:trHeight w:val="439"/>
        </w:trPr>
        <w:tc>
          <w:tcPr>
            <w:tcW w:w="8784" w:type="dxa"/>
            <w:gridSpan w:val="2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1419">
              <w:rPr>
                <w:b/>
                <w:sz w:val="20"/>
                <w:szCs w:val="20"/>
              </w:rPr>
              <w:t>Гематология</w:t>
            </w:r>
          </w:p>
        </w:tc>
      </w:tr>
      <w:tr w:rsidR="00943FDF" w:rsidRPr="004F1419" w:rsidTr="009E267E">
        <w:trPr>
          <w:trHeight w:val="1218"/>
        </w:trPr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6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bCs/>
                <w:sz w:val="20"/>
                <w:szCs w:val="20"/>
              </w:rPr>
              <w:t xml:space="preserve">Комплексное лечение, включая </w:t>
            </w:r>
            <w:proofErr w:type="spellStart"/>
            <w:r w:rsidRPr="004F1419">
              <w:rPr>
                <w:bCs/>
                <w:sz w:val="20"/>
                <w:szCs w:val="20"/>
              </w:rPr>
              <w:t>полихимиотерапию</w:t>
            </w:r>
            <w:proofErr w:type="spellEnd"/>
            <w:r w:rsidRPr="004F1419">
              <w:rPr>
                <w:bCs/>
                <w:sz w:val="20"/>
                <w:szCs w:val="20"/>
              </w:rPr>
              <w:t xml:space="preserve">, иммунотерапию, </w:t>
            </w:r>
            <w:proofErr w:type="spellStart"/>
            <w:r w:rsidRPr="004F1419">
              <w:rPr>
                <w:bCs/>
                <w:sz w:val="20"/>
                <w:szCs w:val="20"/>
              </w:rPr>
              <w:t>трансфузионную</w:t>
            </w:r>
            <w:proofErr w:type="spellEnd"/>
            <w:r w:rsidRPr="004F1419">
              <w:rPr>
                <w:bCs/>
                <w:sz w:val="20"/>
                <w:szCs w:val="20"/>
              </w:rPr>
              <w:t xml:space="preserve"> терапию препаратами крови и плазмы, методы экстракорпорального воздействия на кровь, дистанционную лучевую терапию, хирургические методы лечения при </w:t>
            </w:r>
            <w:proofErr w:type="spellStart"/>
            <w:r w:rsidRPr="004F1419">
              <w:rPr>
                <w:bCs/>
                <w:sz w:val="20"/>
                <w:szCs w:val="20"/>
              </w:rPr>
              <w:t>апластических</w:t>
            </w:r>
            <w:proofErr w:type="spellEnd"/>
            <w:r w:rsidRPr="004F1419">
              <w:rPr>
                <w:bCs/>
                <w:sz w:val="20"/>
                <w:szCs w:val="20"/>
              </w:rPr>
              <w:t xml:space="preserve"> анемиях, </w:t>
            </w:r>
            <w:proofErr w:type="spellStart"/>
            <w:r w:rsidRPr="004F1419">
              <w:rPr>
                <w:bCs/>
                <w:sz w:val="20"/>
                <w:szCs w:val="20"/>
              </w:rPr>
              <w:t>апластических</w:t>
            </w:r>
            <w:proofErr w:type="spellEnd"/>
            <w:r w:rsidRPr="004F1419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4F1419">
              <w:rPr>
                <w:bCs/>
                <w:sz w:val="20"/>
                <w:szCs w:val="20"/>
              </w:rPr>
              <w:t>цитопенических</w:t>
            </w:r>
            <w:proofErr w:type="spellEnd"/>
            <w:r w:rsidRPr="004F1419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4F1419">
              <w:rPr>
                <w:bCs/>
                <w:sz w:val="20"/>
                <w:szCs w:val="20"/>
              </w:rPr>
              <w:t>цитолитических</w:t>
            </w:r>
            <w:proofErr w:type="spellEnd"/>
            <w:r w:rsidRPr="004F1419">
              <w:rPr>
                <w:bCs/>
                <w:sz w:val="20"/>
                <w:szCs w:val="20"/>
              </w:rPr>
              <w:t xml:space="preserve"> синдромах, </w:t>
            </w:r>
            <w:proofErr w:type="spellStart"/>
            <w:r w:rsidRPr="004F1419">
              <w:rPr>
                <w:bCs/>
                <w:sz w:val="20"/>
                <w:szCs w:val="20"/>
              </w:rPr>
              <w:t>агранулоцитозе</w:t>
            </w:r>
            <w:proofErr w:type="spellEnd"/>
            <w:r w:rsidRPr="004F1419">
              <w:rPr>
                <w:bCs/>
                <w:sz w:val="20"/>
                <w:szCs w:val="20"/>
              </w:rPr>
              <w:t xml:space="preserve">, нарушениях плазменного и </w:t>
            </w:r>
            <w:proofErr w:type="spellStart"/>
            <w:r w:rsidRPr="004F1419">
              <w:rPr>
                <w:bCs/>
                <w:sz w:val="20"/>
                <w:szCs w:val="20"/>
              </w:rPr>
              <w:t>тромбоцитарного</w:t>
            </w:r>
            <w:proofErr w:type="spellEnd"/>
            <w:r w:rsidRPr="004F1419">
              <w:rPr>
                <w:bCs/>
                <w:sz w:val="20"/>
                <w:szCs w:val="20"/>
              </w:rPr>
              <w:t xml:space="preserve"> гемостаза, острой лучевой болезни</w:t>
            </w:r>
          </w:p>
        </w:tc>
      </w:tr>
      <w:tr w:rsidR="00943FDF" w:rsidRPr="004F1419" w:rsidTr="009E267E">
        <w:trPr>
          <w:trHeight w:val="451"/>
        </w:trPr>
        <w:tc>
          <w:tcPr>
            <w:tcW w:w="8784" w:type="dxa"/>
            <w:gridSpan w:val="2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F1419">
              <w:rPr>
                <w:b/>
                <w:bCs/>
                <w:sz w:val="20"/>
                <w:szCs w:val="20"/>
              </w:rPr>
              <w:t>Офтальмология</w:t>
            </w:r>
          </w:p>
        </w:tc>
      </w:tr>
      <w:tr w:rsidR="00943FDF" w:rsidRPr="004F1419" w:rsidTr="009E267E">
        <w:trPr>
          <w:trHeight w:val="698"/>
        </w:trPr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F1419">
              <w:rPr>
                <w:bCs/>
                <w:sz w:val="20"/>
                <w:szCs w:val="20"/>
              </w:rPr>
              <w:t xml:space="preserve">Комплексное хирургическое лечение глаукомы, включая </w:t>
            </w:r>
            <w:proofErr w:type="spellStart"/>
            <w:r w:rsidRPr="004F1419">
              <w:rPr>
                <w:bCs/>
                <w:sz w:val="20"/>
                <w:szCs w:val="20"/>
              </w:rPr>
              <w:t>микроинвазивную</w:t>
            </w:r>
            <w:proofErr w:type="spellEnd"/>
            <w:r w:rsidRPr="004F1419">
              <w:rPr>
                <w:bCs/>
                <w:sz w:val="20"/>
                <w:szCs w:val="20"/>
              </w:rPr>
              <w:t xml:space="preserve"> энергетическую оптико-реконструктивную и лазерную хирургию, имплантацию различных видов дренажей</w:t>
            </w:r>
          </w:p>
        </w:tc>
      </w:tr>
      <w:tr w:rsidR="00943FDF" w:rsidRPr="004F1419" w:rsidTr="009E267E">
        <w:trPr>
          <w:trHeight w:val="412"/>
        </w:trPr>
        <w:tc>
          <w:tcPr>
            <w:tcW w:w="8784" w:type="dxa"/>
            <w:gridSpan w:val="2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F1419">
              <w:rPr>
                <w:b/>
                <w:bCs/>
                <w:sz w:val="20"/>
                <w:szCs w:val="20"/>
              </w:rPr>
              <w:t>Ревматология</w:t>
            </w:r>
          </w:p>
        </w:tc>
      </w:tr>
      <w:tr w:rsidR="00943FDF" w:rsidRPr="004F1419" w:rsidTr="009E267E">
        <w:trPr>
          <w:trHeight w:val="698"/>
        </w:trPr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4F1419">
              <w:rPr>
                <w:sz w:val="20"/>
                <w:szCs w:val="20"/>
              </w:rPr>
              <w:t>Поликомпонентная</w:t>
            </w:r>
            <w:proofErr w:type="spellEnd"/>
            <w:r w:rsidRPr="004F1419">
              <w:rPr>
                <w:sz w:val="20"/>
                <w:szCs w:val="20"/>
              </w:rPr>
              <w:t xml:space="preserve"> иммуномодулирующая терапия с включением генно-инженерных биологических лекарственных препаратов, или селективных ингибиторов семейства </w:t>
            </w:r>
            <w:proofErr w:type="spellStart"/>
            <w:r w:rsidRPr="004F1419">
              <w:rPr>
                <w:sz w:val="20"/>
                <w:szCs w:val="20"/>
              </w:rPr>
              <w:t>янус-киназ</w:t>
            </w:r>
            <w:proofErr w:type="spellEnd"/>
            <w:r w:rsidRPr="004F1419">
              <w:rPr>
                <w:sz w:val="20"/>
                <w:szCs w:val="20"/>
              </w:rPr>
              <w:t xml:space="preserve"> с использованием специальных методов лабораторной и инструментальной диагностики больных (старше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</w:tr>
      <w:tr w:rsidR="00943FDF" w:rsidRPr="004F1419" w:rsidTr="009E267E">
        <w:trPr>
          <w:trHeight w:val="393"/>
        </w:trPr>
        <w:tc>
          <w:tcPr>
            <w:tcW w:w="8784" w:type="dxa"/>
            <w:gridSpan w:val="2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F1419">
              <w:rPr>
                <w:b/>
                <w:sz w:val="20"/>
                <w:szCs w:val="20"/>
              </w:rPr>
              <w:t>Сердечно-сосудистая хирургия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Коронарная </w:t>
            </w:r>
            <w:proofErr w:type="spellStart"/>
            <w:r>
              <w:rPr>
                <w:sz w:val="20"/>
                <w:szCs w:val="20"/>
              </w:rPr>
              <w:t>ангиопластика</w:t>
            </w:r>
            <w:proofErr w:type="spellEnd"/>
            <w:r>
              <w:rPr>
                <w:sz w:val="20"/>
                <w:szCs w:val="20"/>
              </w:rPr>
              <w:t xml:space="preserve"> со </w:t>
            </w:r>
            <w:proofErr w:type="spellStart"/>
            <w:r>
              <w:rPr>
                <w:sz w:val="20"/>
                <w:szCs w:val="20"/>
              </w:rPr>
              <w:t>стентированием</w:t>
            </w:r>
            <w:proofErr w:type="spellEnd"/>
            <w:r>
              <w:rPr>
                <w:sz w:val="20"/>
                <w:szCs w:val="20"/>
              </w:rPr>
              <w:t xml:space="preserve">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</w:t>
            </w:r>
            <w:proofErr w:type="spellStart"/>
            <w:r>
              <w:rPr>
                <w:sz w:val="20"/>
                <w:szCs w:val="20"/>
              </w:rPr>
              <w:t>стент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7100" w:type="dxa"/>
            <w:shd w:val="clear" w:color="auto" w:fill="auto"/>
          </w:tcPr>
          <w:p w:rsidR="00943FDF" w:rsidRDefault="00943FDF" w:rsidP="009E267E">
            <w:r w:rsidRPr="00F47EEB">
              <w:rPr>
                <w:sz w:val="20"/>
                <w:szCs w:val="20"/>
              </w:rPr>
              <w:t xml:space="preserve">Коронарная </w:t>
            </w:r>
            <w:proofErr w:type="spellStart"/>
            <w:r w:rsidRPr="00F47EEB">
              <w:rPr>
                <w:sz w:val="20"/>
                <w:szCs w:val="20"/>
              </w:rPr>
              <w:t>ангиопластика</w:t>
            </w:r>
            <w:proofErr w:type="spellEnd"/>
            <w:r w:rsidRPr="00F47EEB">
              <w:rPr>
                <w:sz w:val="20"/>
                <w:szCs w:val="20"/>
              </w:rPr>
              <w:t xml:space="preserve"> со </w:t>
            </w:r>
            <w:proofErr w:type="spellStart"/>
            <w:r w:rsidRPr="00F47EEB">
              <w:rPr>
                <w:sz w:val="20"/>
                <w:szCs w:val="20"/>
              </w:rPr>
              <w:t>стентированием</w:t>
            </w:r>
            <w:proofErr w:type="spellEnd"/>
            <w:r w:rsidRPr="00F47EEB">
              <w:rPr>
                <w:sz w:val="20"/>
                <w:szCs w:val="20"/>
              </w:rPr>
              <w:t xml:space="preserve">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</w:t>
            </w:r>
            <w:r>
              <w:rPr>
                <w:sz w:val="20"/>
                <w:szCs w:val="20"/>
              </w:rPr>
              <w:t>2</w:t>
            </w:r>
            <w:r w:rsidRPr="00F47EEB">
              <w:rPr>
                <w:sz w:val="20"/>
                <w:szCs w:val="20"/>
              </w:rPr>
              <w:t xml:space="preserve"> </w:t>
            </w:r>
            <w:proofErr w:type="spellStart"/>
            <w:r w:rsidRPr="00F47EEB">
              <w:rPr>
                <w:sz w:val="20"/>
                <w:szCs w:val="20"/>
              </w:rPr>
              <w:t>стент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F47EEB">
              <w:rPr>
                <w:sz w:val="20"/>
                <w:szCs w:val="20"/>
              </w:rPr>
              <w:t>)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100" w:type="dxa"/>
            <w:shd w:val="clear" w:color="auto" w:fill="auto"/>
          </w:tcPr>
          <w:p w:rsidR="00943FDF" w:rsidRDefault="00943FDF" w:rsidP="009E267E">
            <w:r w:rsidRPr="00F47EEB">
              <w:rPr>
                <w:sz w:val="20"/>
                <w:szCs w:val="20"/>
              </w:rPr>
              <w:t xml:space="preserve">Коронарная </w:t>
            </w:r>
            <w:proofErr w:type="spellStart"/>
            <w:r w:rsidRPr="00F47EEB">
              <w:rPr>
                <w:sz w:val="20"/>
                <w:szCs w:val="20"/>
              </w:rPr>
              <w:t>ангиопластика</w:t>
            </w:r>
            <w:proofErr w:type="spellEnd"/>
            <w:r w:rsidRPr="00F47EEB">
              <w:rPr>
                <w:sz w:val="20"/>
                <w:szCs w:val="20"/>
              </w:rPr>
              <w:t xml:space="preserve"> со </w:t>
            </w:r>
            <w:proofErr w:type="spellStart"/>
            <w:r w:rsidRPr="00F47EEB">
              <w:rPr>
                <w:sz w:val="20"/>
                <w:szCs w:val="20"/>
              </w:rPr>
              <w:t>стентированием</w:t>
            </w:r>
            <w:proofErr w:type="spellEnd"/>
            <w:r w:rsidRPr="00F47EEB">
              <w:rPr>
                <w:sz w:val="20"/>
                <w:szCs w:val="20"/>
              </w:rPr>
              <w:t xml:space="preserve">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</w:t>
            </w:r>
            <w:r>
              <w:rPr>
                <w:sz w:val="20"/>
                <w:szCs w:val="20"/>
              </w:rPr>
              <w:t>3</w:t>
            </w:r>
            <w:r w:rsidRPr="00F47EEB">
              <w:rPr>
                <w:sz w:val="20"/>
                <w:szCs w:val="20"/>
              </w:rPr>
              <w:t xml:space="preserve"> </w:t>
            </w:r>
            <w:proofErr w:type="spellStart"/>
            <w:r w:rsidRPr="00F47EEB">
              <w:rPr>
                <w:sz w:val="20"/>
                <w:szCs w:val="20"/>
              </w:rPr>
              <w:t>стент</w:t>
            </w:r>
            <w:r>
              <w:rPr>
                <w:sz w:val="20"/>
                <w:szCs w:val="20"/>
              </w:rPr>
              <w:t>а</w:t>
            </w:r>
            <w:proofErr w:type="spellEnd"/>
            <w:r w:rsidRPr="00F47EEB">
              <w:rPr>
                <w:sz w:val="20"/>
                <w:szCs w:val="20"/>
              </w:rPr>
              <w:t>)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F1419">
              <w:rPr>
                <w:sz w:val="20"/>
                <w:szCs w:val="20"/>
              </w:rPr>
              <w:t>Эндоваскулярная</w:t>
            </w:r>
            <w:proofErr w:type="spellEnd"/>
            <w:r w:rsidRPr="004F1419">
              <w:rPr>
                <w:sz w:val="20"/>
                <w:szCs w:val="20"/>
              </w:rPr>
              <w:t xml:space="preserve">, хирургическая коррекция нарушений ритма сердца без имплантации </w:t>
            </w:r>
            <w:proofErr w:type="spellStart"/>
            <w:r w:rsidRPr="004F1419">
              <w:rPr>
                <w:sz w:val="20"/>
                <w:szCs w:val="20"/>
              </w:rPr>
              <w:t>кардиовертера</w:t>
            </w:r>
            <w:proofErr w:type="spellEnd"/>
            <w:r w:rsidRPr="004F1419">
              <w:rPr>
                <w:sz w:val="20"/>
                <w:szCs w:val="20"/>
              </w:rPr>
              <w:t>-дефибриллятора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 xml:space="preserve">Коронарная </w:t>
            </w:r>
            <w:proofErr w:type="spellStart"/>
            <w:r w:rsidRPr="004F1419">
              <w:rPr>
                <w:sz w:val="20"/>
                <w:szCs w:val="20"/>
              </w:rPr>
              <w:t>реваскуляризация</w:t>
            </w:r>
            <w:proofErr w:type="spellEnd"/>
            <w:r w:rsidRPr="004F1419">
              <w:rPr>
                <w:sz w:val="20"/>
                <w:szCs w:val="20"/>
              </w:rPr>
              <w:t xml:space="preserve">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 xml:space="preserve">Коронарные </w:t>
            </w:r>
            <w:proofErr w:type="spellStart"/>
            <w:r w:rsidRPr="004F1419">
              <w:rPr>
                <w:sz w:val="20"/>
                <w:szCs w:val="20"/>
              </w:rPr>
              <w:t>ангиопластика</w:t>
            </w:r>
            <w:proofErr w:type="spellEnd"/>
            <w:r w:rsidRPr="004F1419">
              <w:rPr>
                <w:sz w:val="20"/>
                <w:szCs w:val="20"/>
              </w:rPr>
              <w:t xml:space="preserve"> или </w:t>
            </w:r>
            <w:proofErr w:type="spellStart"/>
            <w:r w:rsidRPr="004F1419">
              <w:rPr>
                <w:sz w:val="20"/>
                <w:szCs w:val="20"/>
              </w:rPr>
              <w:t>стентирование</w:t>
            </w:r>
            <w:proofErr w:type="spellEnd"/>
            <w:r w:rsidRPr="004F1419">
              <w:rPr>
                <w:sz w:val="20"/>
                <w:szCs w:val="20"/>
              </w:rPr>
              <w:t xml:space="preserve"> в сочетании с внутрисосудистой ротационной </w:t>
            </w:r>
            <w:proofErr w:type="spellStart"/>
            <w:r w:rsidRPr="004F1419">
              <w:rPr>
                <w:sz w:val="20"/>
                <w:szCs w:val="20"/>
              </w:rPr>
              <w:t>атерэктомией</w:t>
            </w:r>
            <w:proofErr w:type="spellEnd"/>
            <w:r w:rsidRPr="004F1419">
              <w:rPr>
                <w:sz w:val="20"/>
                <w:szCs w:val="20"/>
              </w:rPr>
              <w:t xml:space="preserve"> при ишемической болезни сердца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Хирургическое лечение хронической сердечной недостаточности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Хирургическая коррекция поражений клапанов сердца при повторном </w:t>
            </w:r>
            <w:proofErr w:type="spellStart"/>
            <w:r>
              <w:rPr>
                <w:sz w:val="20"/>
                <w:szCs w:val="20"/>
              </w:rPr>
              <w:t>многоклапанном</w:t>
            </w:r>
            <w:proofErr w:type="spellEnd"/>
            <w:r>
              <w:rPr>
                <w:sz w:val="20"/>
                <w:szCs w:val="20"/>
              </w:rPr>
              <w:t xml:space="preserve"> протезировании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Гибридные операции при многоуровневом поражении магистральных артерий и артерий нижних конечностей у больных сахарным диабетом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F1419">
              <w:rPr>
                <w:sz w:val="20"/>
                <w:szCs w:val="20"/>
              </w:rPr>
              <w:t>Эндоваскулярная</w:t>
            </w:r>
            <w:proofErr w:type="spellEnd"/>
            <w:r w:rsidRPr="004F1419">
              <w:rPr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4F1419">
              <w:rPr>
                <w:sz w:val="20"/>
                <w:szCs w:val="20"/>
              </w:rPr>
              <w:t>аритмогенных</w:t>
            </w:r>
            <w:proofErr w:type="spellEnd"/>
            <w:r w:rsidRPr="004F1419">
              <w:rPr>
                <w:sz w:val="20"/>
                <w:szCs w:val="20"/>
              </w:rPr>
              <w:t xml:space="preserve"> зон сердца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F1419">
              <w:rPr>
                <w:sz w:val="20"/>
                <w:szCs w:val="20"/>
              </w:rPr>
              <w:t>Эндоваскулярная</w:t>
            </w:r>
            <w:proofErr w:type="spellEnd"/>
            <w:r w:rsidRPr="004F1419">
              <w:rPr>
                <w:sz w:val="20"/>
                <w:szCs w:val="20"/>
              </w:rPr>
              <w:t xml:space="preserve">, хирургическая коррекция нарушений ритма сердца без имплантации </w:t>
            </w:r>
            <w:proofErr w:type="spellStart"/>
            <w:r w:rsidRPr="004F1419">
              <w:rPr>
                <w:sz w:val="20"/>
                <w:szCs w:val="20"/>
              </w:rPr>
              <w:t>кардиовертера</w:t>
            </w:r>
            <w:proofErr w:type="spellEnd"/>
            <w:r w:rsidRPr="004F1419">
              <w:rPr>
                <w:sz w:val="20"/>
                <w:szCs w:val="20"/>
              </w:rPr>
              <w:t>-дефибриллятора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F1419">
              <w:rPr>
                <w:sz w:val="20"/>
                <w:szCs w:val="20"/>
              </w:rPr>
              <w:t>Эндоваскулярная</w:t>
            </w:r>
            <w:proofErr w:type="spellEnd"/>
            <w:r w:rsidRPr="004F1419">
              <w:rPr>
                <w:sz w:val="20"/>
                <w:szCs w:val="20"/>
              </w:rPr>
              <w:t xml:space="preserve"> деструкция дополнительных проводящих путей и </w:t>
            </w:r>
            <w:proofErr w:type="spellStart"/>
            <w:r w:rsidRPr="004F1419">
              <w:rPr>
                <w:sz w:val="20"/>
                <w:szCs w:val="20"/>
              </w:rPr>
              <w:t>аритмогенных</w:t>
            </w:r>
            <w:proofErr w:type="spellEnd"/>
            <w:r w:rsidRPr="004F1419">
              <w:rPr>
                <w:sz w:val="20"/>
                <w:szCs w:val="20"/>
              </w:rPr>
              <w:t xml:space="preserve"> зон сердца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Default="00943FDF" w:rsidP="009E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Эндоваскулярная</w:t>
            </w:r>
            <w:proofErr w:type="spellEnd"/>
            <w:r>
              <w:rPr>
                <w:sz w:val="20"/>
                <w:szCs w:val="20"/>
              </w:rPr>
              <w:t xml:space="preserve">, хирургическая коррекция нарушений ритма сердца с заменой ранее имплантированного </w:t>
            </w:r>
            <w:proofErr w:type="spellStart"/>
            <w:r>
              <w:rPr>
                <w:sz w:val="20"/>
                <w:szCs w:val="20"/>
              </w:rPr>
              <w:t>кардиовертера</w:t>
            </w:r>
            <w:proofErr w:type="spellEnd"/>
            <w:r>
              <w:rPr>
                <w:sz w:val="20"/>
                <w:szCs w:val="20"/>
              </w:rPr>
              <w:t>-дефибриллятора</w:t>
            </w:r>
          </w:p>
        </w:tc>
      </w:tr>
      <w:tr w:rsidR="00943FDF" w:rsidRPr="004F1419" w:rsidTr="009E267E">
        <w:tc>
          <w:tcPr>
            <w:tcW w:w="8784" w:type="dxa"/>
            <w:gridSpan w:val="2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1419">
              <w:rPr>
                <w:b/>
                <w:sz w:val="20"/>
                <w:szCs w:val="20"/>
              </w:rPr>
              <w:t>Торакальная хирургия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F1419">
              <w:rPr>
                <w:sz w:val="20"/>
                <w:szCs w:val="20"/>
              </w:rPr>
              <w:t>Видеоторакоскопические</w:t>
            </w:r>
            <w:proofErr w:type="spellEnd"/>
            <w:r w:rsidRPr="004F1419">
              <w:rPr>
                <w:sz w:val="20"/>
                <w:szCs w:val="20"/>
              </w:rPr>
              <w:t xml:space="preserve"> операции на органах грудной полости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Расширенные и реконструктивно-пластические операции на органах грудной полости</w:t>
            </w:r>
          </w:p>
        </w:tc>
      </w:tr>
      <w:tr w:rsidR="00943FDF" w:rsidRPr="004F1419" w:rsidTr="009E267E">
        <w:tc>
          <w:tcPr>
            <w:tcW w:w="8784" w:type="dxa"/>
            <w:gridSpan w:val="2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1419">
              <w:rPr>
                <w:b/>
                <w:sz w:val="20"/>
                <w:szCs w:val="20"/>
              </w:rPr>
              <w:t>Травматология и ортопедия</w:t>
            </w:r>
          </w:p>
        </w:tc>
      </w:tr>
      <w:tr w:rsidR="00943FDF" w:rsidRPr="004F1419" w:rsidTr="009E267E">
        <w:tc>
          <w:tcPr>
            <w:tcW w:w="0" w:type="auto"/>
            <w:vMerge w:val="restart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bCs/>
                <w:sz w:val="20"/>
                <w:szCs w:val="20"/>
              </w:rP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</w:tr>
      <w:tr w:rsidR="00943FDF" w:rsidRPr="004F1419" w:rsidTr="009E267E">
        <w:tc>
          <w:tcPr>
            <w:tcW w:w="0" w:type="auto"/>
            <w:vMerge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 xml:space="preserve">Реконструктивно-пластические операции при комбинированных дефектах и деформациях дистальных отделов конечностей с использованием </w:t>
            </w:r>
            <w:proofErr w:type="spellStart"/>
            <w:r w:rsidRPr="004F1419">
              <w:rPr>
                <w:sz w:val="20"/>
                <w:szCs w:val="20"/>
              </w:rPr>
              <w:t>чрескостных</w:t>
            </w:r>
            <w:proofErr w:type="spellEnd"/>
            <w:r w:rsidRPr="004F1419">
              <w:rPr>
                <w:sz w:val="20"/>
                <w:szCs w:val="20"/>
              </w:rPr>
              <w:t xml:space="preserve"> аппаратов и прецизионной техники, а также замещением </w:t>
            </w:r>
            <w:proofErr w:type="spellStart"/>
            <w:r w:rsidRPr="004F1419">
              <w:rPr>
                <w:sz w:val="20"/>
                <w:szCs w:val="20"/>
              </w:rPr>
              <w:t>мягкотканных</w:t>
            </w:r>
            <w:proofErr w:type="spellEnd"/>
            <w:r w:rsidRPr="004F1419">
              <w:rPr>
                <w:sz w:val="20"/>
                <w:szCs w:val="20"/>
              </w:rPr>
              <w:t xml:space="preserve"> и костных хрящевых дефектов синтетическими и биологическими материалами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F1419">
              <w:rPr>
                <w:sz w:val="20"/>
                <w:szCs w:val="20"/>
              </w:rPr>
              <w:t>Эндопротезирование</w:t>
            </w:r>
            <w:proofErr w:type="spellEnd"/>
            <w:r w:rsidRPr="004F1419">
              <w:rPr>
                <w:sz w:val="20"/>
                <w:szCs w:val="20"/>
              </w:rPr>
              <w:t xml:space="preserve">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F1419">
              <w:rPr>
                <w:sz w:val="20"/>
                <w:szCs w:val="20"/>
              </w:rPr>
              <w:t>Эндопротезирование</w:t>
            </w:r>
            <w:proofErr w:type="spellEnd"/>
            <w:r w:rsidRPr="004F1419">
              <w:rPr>
                <w:sz w:val="20"/>
                <w:szCs w:val="20"/>
              </w:rPr>
              <w:t xml:space="preserve">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 использованием компьютерной навигации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4F1419">
              <w:rPr>
                <w:sz w:val="20"/>
                <w:szCs w:val="20"/>
              </w:rPr>
              <w:t>Реэндопротезирование</w:t>
            </w:r>
            <w:proofErr w:type="spellEnd"/>
            <w:r w:rsidRPr="004F1419">
              <w:rPr>
                <w:sz w:val="20"/>
                <w:szCs w:val="20"/>
              </w:rPr>
              <w:t xml:space="preserve"> суставов конечностей</w:t>
            </w:r>
          </w:p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 xml:space="preserve">Реконструктивно-пластические операции при комбинированных дефектах и деформациях дистальных отделов конечностей с использованием </w:t>
            </w:r>
            <w:proofErr w:type="spellStart"/>
            <w:r w:rsidRPr="004F1419">
              <w:rPr>
                <w:sz w:val="20"/>
                <w:szCs w:val="20"/>
              </w:rPr>
              <w:t>чрескостных</w:t>
            </w:r>
            <w:proofErr w:type="spellEnd"/>
            <w:r w:rsidRPr="004F1419">
              <w:rPr>
                <w:sz w:val="20"/>
                <w:szCs w:val="20"/>
              </w:rPr>
              <w:t xml:space="preserve"> аппаратов и прецизионной техники, а также замещением </w:t>
            </w:r>
            <w:proofErr w:type="spellStart"/>
            <w:r w:rsidRPr="004F1419">
              <w:rPr>
                <w:sz w:val="20"/>
                <w:szCs w:val="20"/>
              </w:rPr>
              <w:t>мягкотканных</w:t>
            </w:r>
            <w:proofErr w:type="spellEnd"/>
            <w:r w:rsidRPr="004F1419">
              <w:rPr>
                <w:sz w:val="20"/>
                <w:szCs w:val="20"/>
              </w:rPr>
              <w:t xml:space="preserve"> и костных хрящевых дефектов синтетическими и биологическими материалами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</w:tr>
      <w:tr w:rsidR="00943FDF" w:rsidRPr="004F1419" w:rsidTr="009E267E">
        <w:tc>
          <w:tcPr>
            <w:tcW w:w="8784" w:type="dxa"/>
            <w:gridSpan w:val="2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4F1419">
              <w:rPr>
                <w:b/>
                <w:sz w:val="20"/>
                <w:szCs w:val="20"/>
              </w:rPr>
              <w:t>Хирургия</w:t>
            </w:r>
          </w:p>
        </w:tc>
      </w:tr>
      <w:tr w:rsidR="00943FDF" w:rsidRPr="004F1419" w:rsidTr="009E267E">
        <w:tc>
          <w:tcPr>
            <w:tcW w:w="0" w:type="auto"/>
            <w:vMerge w:val="restart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bCs/>
                <w:sz w:val="20"/>
                <w:szCs w:val="20"/>
              </w:rPr>
              <w:t xml:space="preserve">Микрохирургические, расширенные, комбинированные и реконструктивно-пластические операции на поджелудочной железе, в том числе </w:t>
            </w:r>
            <w:proofErr w:type="spellStart"/>
            <w:r w:rsidRPr="004F1419">
              <w:rPr>
                <w:bCs/>
                <w:sz w:val="20"/>
                <w:szCs w:val="20"/>
              </w:rPr>
              <w:t>лапароскопически</w:t>
            </w:r>
            <w:proofErr w:type="spellEnd"/>
            <w:r w:rsidRPr="004F1419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F1419">
              <w:rPr>
                <w:bCs/>
                <w:sz w:val="20"/>
                <w:szCs w:val="20"/>
              </w:rPr>
              <w:t>ассистированные</w:t>
            </w:r>
            <w:proofErr w:type="spellEnd"/>
            <w:r w:rsidRPr="004F1419">
              <w:rPr>
                <w:bCs/>
                <w:sz w:val="20"/>
                <w:szCs w:val="20"/>
              </w:rPr>
              <w:t xml:space="preserve"> операции</w:t>
            </w:r>
          </w:p>
        </w:tc>
      </w:tr>
      <w:tr w:rsidR="00943FDF" w:rsidRPr="004F1419" w:rsidTr="009E267E">
        <w:tc>
          <w:tcPr>
            <w:tcW w:w="0" w:type="auto"/>
            <w:vMerge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 xml:space="preserve">Микрохирургические и реконструктивно-пластические операции на печени, желчных протоках и сосудах печени, в том числе </w:t>
            </w:r>
            <w:proofErr w:type="spellStart"/>
            <w:r w:rsidRPr="004F1419">
              <w:rPr>
                <w:sz w:val="20"/>
                <w:szCs w:val="20"/>
              </w:rPr>
              <w:t>эндоваскулярные</w:t>
            </w:r>
            <w:proofErr w:type="spellEnd"/>
            <w:r w:rsidRPr="004F1419">
              <w:rPr>
                <w:sz w:val="20"/>
                <w:szCs w:val="20"/>
              </w:rPr>
              <w:t xml:space="preserve"> операции на сосудах печени и реконструктивные операции на сосудах системы воротной вены, </w:t>
            </w:r>
            <w:proofErr w:type="spellStart"/>
            <w:r w:rsidRPr="004F1419">
              <w:rPr>
                <w:sz w:val="20"/>
                <w:szCs w:val="20"/>
              </w:rPr>
              <w:t>стентирование</w:t>
            </w:r>
            <w:proofErr w:type="spellEnd"/>
            <w:r w:rsidRPr="004F1419">
              <w:rPr>
                <w:sz w:val="20"/>
                <w:szCs w:val="20"/>
              </w:rPr>
              <w:t xml:space="preserve"> внутри- и внепеченочных желчных протоков</w:t>
            </w:r>
          </w:p>
        </w:tc>
      </w:tr>
      <w:tr w:rsidR="00943FDF" w:rsidRPr="004F1419" w:rsidTr="009E267E">
        <w:tc>
          <w:tcPr>
            <w:tcW w:w="0" w:type="auto"/>
            <w:vMerge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 xml:space="preserve">Реконструктивно-пластические, в том числе </w:t>
            </w:r>
            <w:proofErr w:type="spellStart"/>
            <w:r w:rsidRPr="004F1419">
              <w:rPr>
                <w:sz w:val="20"/>
                <w:szCs w:val="20"/>
              </w:rPr>
              <w:t>лапароскопически</w:t>
            </w:r>
            <w:proofErr w:type="spellEnd"/>
            <w:r w:rsidRPr="004F1419">
              <w:rPr>
                <w:sz w:val="20"/>
                <w:szCs w:val="20"/>
              </w:rPr>
              <w:t xml:space="preserve"> </w:t>
            </w:r>
            <w:proofErr w:type="spellStart"/>
            <w:r w:rsidRPr="004F1419">
              <w:rPr>
                <w:sz w:val="20"/>
                <w:szCs w:val="20"/>
              </w:rPr>
              <w:t>ассистированные</w:t>
            </w:r>
            <w:proofErr w:type="spellEnd"/>
            <w:r w:rsidRPr="004F1419">
              <w:rPr>
                <w:sz w:val="20"/>
                <w:szCs w:val="20"/>
              </w:rPr>
              <w:t xml:space="preserve"> операции на тонкой, толстой кишке и промежности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Хирургическое лечение новообразований надпочечников и забрюшинного пространства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943FDF" w:rsidRPr="004F1419" w:rsidTr="009E267E">
        <w:trPr>
          <w:trHeight w:val="381"/>
        </w:trPr>
        <w:tc>
          <w:tcPr>
            <w:tcW w:w="8784" w:type="dxa"/>
            <w:gridSpan w:val="2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F1419">
              <w:rPr>
                <w:b/>
                <w:sz w:val="20"/>
                <w:szCs w:val="20"/>
              </w:rPr>
              <w:t>Эндокринология</w:t>
            </w:r>
          </w:p>
        </w:tc>
      </w:tr>
      <w:tr w:rsidR="00943FDF" w:rsidRPr="004F1419" w:rsidTr="009E267E">
        <w:tc>
          <w:tcPr>
            <w:tcW w:w="0" w:type="auto"/>
            <w:shd w:val="clear" w:color="auto" w:fill="auto"/>
          </w:tcPr>
          <w:p w:rsidR="00943FDF" w:rsidRPr="004F1419" w:rsidRDefault="00943FDF" w:rsidP="009E267E">
            <w:pPr>
              <w:jc w:val="center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7100" w:type="dxa"/>
            <w:shd w:val="clear" w:color="auto" w:fill="auto"/>
          </w:tcPr>
          <w:p w:rsidR="00943FDF" w:rsidRPr="004F1419" w:rsidRDefault="00943FDF" w:rsidP="009E2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F1419">
              <w:rPr>
                <w:sz w:val="20"/>
                <w:szCs w:val="20"/>
              </w:rPr>
              <w:t xml:space="preserve">Терапевтическое лечение сахарного диабета и его сосудистых осложнений (нефропатии, </w:t>
            </w:r>
            <w:proofErr w:type="spellStart"/>
            <w:r w:rsidRPr="004F1419">
              <w:rPr>
                <w:sz w:val="20"/>
                <w:szCs w:val="20"/>
              </w:rPr>
              <w:t>нейропатии</w:t>
            </w:r>
            <w:proofErr w:type="spellEnd"/>
            <w:r w:rsidRPr="004F1419">
              <w:rPr>
                <w:sz w:val="20"/>
                <w:szCs w:val="20"/>
              </w:rPr>
              <w:t xml:space="preserve">, диабетической стопы, ишемических поражений сердца и головного мозга), включая заместительную инсулиновую терапию системами постоянной подкожной </w:t>
            </w:r>
            <w:proofErr w:type="spellStart"/>
            <w:r w:rsidRPr="004F1419">
              <w:rPr>
                <w:sz w:val="20"/>
                <w:szCs w:val="20"/>
              </w:rPr>
              <w:t>инфузии</w:t>
            </w:r>
            <w:proofErr w:type="spellEnd"/>
          </w:p>
        </w:tc>
      </w:tr>
    </w:tbl>
    <w:p w:rsidR="00943FDF" w:rsidRPr="00C64AF2" w:rsidRDefault="00943FDF" w:rsidP="00943FDF">
      <w:pPr>
        <w:jc w:val="center"/>
        <w:rPr>
          <w:sz w:val="20"/>
          <w:szCs w:val="20"/>
        </w:rPr>
      </w:pPr>
    </w:p>
    <w:p w:rsidR="0084777C" w:rsidRDefault="0084777C">
      <w:pPr>
        <w:spacing w:after="160" w:line="259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43FDF" w:rsidRPr="00F20C5C" w:rsidRDefault="00943FDF" w:rsidP="00943FDF">
      <w:pPr>
        <w:ind w:left="-284" w:firstLine="567"/>
        <w:jc w:val="right"/>
        <w:rPr>
          <w:sz w:val="16"/>
          <w:szCs w:val="16"/>
        </w:rPr>
      </w:pPr>
      <w:r w:rsidRPr="00F20C5C">
        <w:rPr>
          <w:sz w:val="16"/>
          <w:szCs w:val="16"/>
        </w:rPr>
        <w:lastRenderedPageBreak/>
        <w:t>Приложение №4</w:t>
      </w:r>
    </w:p>
    <w:p w:rsidR="00943FDF" w:rsidRPr="00F20C5C" w:rsidRDefault="00943FDF" w:rsidP="00943FDF">
      <w:pPr>
        <w:ind w:left="-284" w:firstLine="567"/>
        <w:jc w:val="right"/>
        <w:rPr>
          <w:sz w:val="16"/>
          <w:szCs w:val="16"/>
        </w:rPr>
      </w:pPr>
      <w:r w:rsidRPr="00F20C5C">
        <w:rPr>
          <w:sz w:val="16"/>
          <w:szCs w:val="16"/>
        </w:rPr>
        <w:t>к приказу ГБУЗ РК «Республиканская</w:t>
      </w:r>
    </w:p>
    <w:p w:rsidR="00943FDF" w:rsidRPr="00F20C5C" w:rsidRDefault="00943FDF" w:rsidP="00943FDF">
      <w:pPr>
        <w:ind w:left="-284" w:firstLine="567"/>
        <w:jc w:val="right"/>
        <w:rPr>
          <w:sz w:val="16"/>
          <w:szCs w:val="16"/>
        </w:rPr>
      </w:pPr>
      <w:r w:rsidRPr="00F20C5C">
        <w:rPr>
          <w:sz w:val="16"/>
          <w:szCs w:val="16"/>
        </w:rPr>
        <w:t xml:space="preserve">больница </w:t>
      </w:r>
      <w:proofErr w:type="spellStart"/>
      <w:r w:rsidR="0084777C">
        <w:rPr>
          <w:sz w:val="16"/>
          <w:szCs w:val="16"/>
        </w:rPr>
        <w:t>им.В.А.Баранова</w:t>
      </w:r>
      <w:proofErr w:type="spellEnd"/>
      <w:r w:rsidRPr="00F20C5C">
        <w:rPr>
          <w:sz w:val="16"/>
          <w:szCs w:val="16"/>
        </w:rPr>
        <w:t>»</w:t>
      </w:r>
    </w:p>
    <w:p w:rsidR="00943FDF" w:rsidRPr="00F20C5C" w:rsidRDefault="00943FDF" w:rsidP="0084777C">
      <w:pPr>
        <w:pStyle w:val="a6"/>
        <w:jc w:val="right"/>
        <w:rPr>
          <w:bCs/>
          <w:sz w:val="16"/>
          <w:szCs w:val="16"/>
        </w:rPr>
      </w:pPr>
      <w:proofErr w:type="gramStart"/>
      <w:r w:rsidRPr="00F20C5C">
        <w:rPr>
          <w:sz w:val="16"/>
          <w:szCs w:val="16"/>
        </w:rPr>
        <w:t xml:space="preserve">от  </w:t>
      </w:r>
      <w:r>
        <w:rPr>
          <w:sz w:val="16"/>
          <w:szCs w:val="16"/>
        </w:rPr>
        <w:t>13</w:t>
      </w:r>
      <w:r w:rsidRPr="00F20C5C">
        <w:rPr>
          <w:sz w:val="16"/>
          <w:szCs w:val="16"/>
        </w:rPr>
        <w:t>.0</w:t>
      </w:r>
      <w:r>
        <w:rPr>
          <w:sz w:val="16"/>
          <w:szCs w:val="16"/>
        </w:rPr>
        <w:t>1</w:t>
      </w:r>
      <w:r w:rsidRPr="00F20C5C">
        <w:rPr>
          <w:sz w:val="16"/>
          <w:szCs w:val="16"/>
        </w:rPr>
        <w:t>.202</w:t>
      </w:r>
      <w:r>
        <w:rPr>
          <w:sz w:val="16"/>
          <w:szCs w:val="16"/>
        </w:rPr>
        <w:t>6</w:t>
      </w:r>
      <w:proofErr w:type="gramEnd"/>
      <w:r w:rsidRPr="00F20C5C">
        <w:rPr>
          <w:sz w:val="16"/>
          <w:szCs w:val="16"/>
        </w:rPr>
        <w:t xml:space="preserve">  года № </w:t>
      </w:r>
      <w:r>
        <w:rPr>
          <w:sz w:val="16"/>
          <w:szCs w:val="16"/>
        </w:rPr>
        <w:t>8</w:t>
      </w:r>
    </w:p>
    <w:p w:rsidR="00943FDF" w:rsidRDefault="00943FDF" w:rsidP="00943FDF">
      <w:pPr>
        <w:pStyle w:val="a6"/>
        <w:rPr>
          <w:bCs/>
          <w:sz w:val="28"/>
          <w:szCs w:val="28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В 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(наименование органа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исполнительной власти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субъекта Российской Федерации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в сфере здравоохранения,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медицинской организации </w:t>
      </w:r>
      <w:hyperlink r:id="rId14" w:anchor="Par87" w:history="1">
        <w:r>
          <w:rPr>
            <w:rStyle w:val="a7"/>
            <w:rFonts w:ascii="Courier New" w:hAnsi="Courier New" w:cs="Courier New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>)</w:t>
      </w:r>
    </w:p>
    <w:p w:rsidR="00943FDF" w:rsidRDefault="00943FDF" w:rsidP="00943FD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согласии (несогласии) на обработку персональных данных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___________________________________________________________________,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(фамилия, имя, отчество (при наличии))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даю (не даю) согласие (нужное подчеркнуть)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(наименование органа исполнительной власти субъекта Российской Федерации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в сфере здравоохранения, медицинской организации)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на  обработку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и использование данных, содержащихся в настоящем заявлении, с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целью организации оказания высокотехнологичной медицинской помощи.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Дата рождения 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(число, месяц, год)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Пол ____________________________________________________________________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(женский, мужской - указать нужное)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Документ, удостоверяющий личность 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(наименование, номер и серия,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кем и когда выдан)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4. Адрес регистрации по месту жительства (пребывания)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(почтовый адрес по месту жительства (пребывания))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5. Адрес фактического проживания 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(почтовый адрес фактического проживания,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контактный телефон)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6.  </w:t>
      </w:r>
      <w:proofErr w:type="gramStart"/>
      <w:r>
        <w:rPr>
          <w:rFonts w:ascii="Courier New" w:hAnsi="Courier New" w:cs="Courier New"/>
          <w:sz w:val="20"/>
          <w:szCs w:val="20"/>
        </w:rPr>
        <w:t>Серия,  N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полиса обязательного медицинского страхования (при наличии),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страховой медицинской организации, осуществляющей деятельность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сфере обязательного медицинского страховании (при наличии) 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7. Страховой номер индивидуального лицевого счета (СНИЛС) (при наличии)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1" w:name="Par40"/>
      <w:bookmarkEnd w:id="1"/>
      <w:r>
        <w:rPr>
          <w:rFonts w:ascii="Courier New" w:hAnsi="Courier New" w:cs="Courier New"/>
          <w:sz w:val="20"/>
          <w:szCs w:val="20"/>
        </w:rPr>
        <w:t>8. Сведения о законном представителе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(фамилия, имя, отчество)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(адрес регистрации по месту жительства (пребывания), почтовый адрес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фактического проживания, телефон)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9. Дата рождения законного представителя 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(число, месяц, год)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10. Документ, удостоверяющий личность законного представителя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(наименование, номер и серия, кем и когда выдан)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bookmarkStart w:id="2" w:name="Par52"/>
      <w:bookmarkEnd w:id="2"/>
      <w:r>
        <w:rPr>
          <w:rFonts w:ascii="Courier New" w:hAnsi="Courier New" w:cs="Courier New"/>
          <w:sz w:val="20"/>
          <w:szCs w:val="20"/>
        </w:rPr>
        <w:t>11. Документ, подтверждающий полномочия законного представителя 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(наименование, номер и серия, кем и когда выдан)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Примечание.  </w:t>
      </w:r>
      <w:proofErr w:type="gramStart"/>
      <w:r w:rsidRPr="00366760">
        <w:rPr>
          <w:rFonts w:ascii="Courier New" w:hAnsi="Courier New" w:cs="Courier New"/>
          <w:sz w:val="20"/>
          <w:szCs w:val="20"/>
        </w:rPr>
        <w:t>Пункты  8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- </w:t>
      </w:r>
      <w:r w:rsidRPr="00366760">
        <w:rPr>
          <w:rFonts w:ascii="Courier New" w:hAnsi="Courier New" w:cs="Courier New"/>
          <w:sz w:val="20"/>
          <w:szCs w:val="20"/>
        </w:rPr>
        <w:t>11</w:t>
      </w:r>
      <w:r>
        <w:rPr>
          <w:rFonts w:ascii="Courier New" w:hAnsi="Courier New" w:cs="Courier New"/>
          <w:sz w:val="20"/>
          <w:szCs w:val="20"/>
        </w:rPr>
        <w:t xml:space="preserve"> настоящего заявления заполняются в случае,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если  заявление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заполняет  законный  представитель  гражданина  Российской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Федерации.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На  передачу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лично мне сведений о дате госпитализации и иных данных по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телефонам, указанным в настоящем заявлении, согласен (согласна).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(нужное подчеркнуть)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 ответственности за достоверность представленных сведений предупрежден (предупреждена) (нужное подчеркнуть).    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пациента (законного представителя) ___________/__________________/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Данные,   </w:t>
      </w:r>
      <w:proofErr w:type="gramEnd"/>
      <w:r>
        <w:rPr>
          <w:rFonts w:ascii="Courier New" w:hAnsi="Courier New" w:cs="Courier New"/>
          <w:sz w:val="20"/>
          <w:szCs w:val="20"/>
        </w:rPr>
        <w:t>указанные   в   заявлении,   соответствуют  данным,  указанным  в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представленных документах.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и документы гражданина (гражданки) 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зарегистрированы __________________________________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(N Талона на оказание ВМП)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Принял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   _________________________   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(Ф.И.О.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специалиста)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(дата приема заявления)     (подпись специалиста)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 (линия отреза) ------------------------------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Расписка-уведомление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и документы гражданина (гражданки) ______________________________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(N Талона на оказание ВМП)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Принял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   _________________________   ______________________</w:t>
      </w:r>
    </w:p>
    <w:p w:rsidR="00943FDF" w:rsidRDefault="00943FDF" w:rsidP="00943FD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(Ф.И.О.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специалиста)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(дата приема заявления)     (подпись специалиста)</w:t>
      </w:r>
    </w:p>
    <w:p w:rsidR="00943FDF" w:rsidRDefault="00943FDF" w:rsidP="00943F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43FDF" w:rsidRDefault="00943FDF" w:rsidP="00943F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</w:p>
    <w:p w:rsidR="00943FDF" w:rsidRDefault="00943FDF" w:rsidP="00943FDF">
      <w:pPr>
        <w:autoSpaceDE w:val="0"/>
        <w:autoSpaceDN w:val="0"/>
        <w:adjustRightInd w:val="0"/>
        <w:spacing w:before="280"/>
        <w:ind w:firstLine="540"/>
        <w:jc w:val="both"/>
        <w:rPr>
          <w:sz w:val="20"/>
          <w:szCs w:val="20"/>
        </w:rPr>
      </w:pPr>
      <w:bookmarkStart w:id="3" w:name="Par87"/>
      <w:bookmarkEnd w:id="3"/>
      <w:r>
        <w:rPr>
          <w:sz w:val="20"/>
          <w:szCs w:val="20"/>
        </w:rPr>
        <w:t>&lt;*&gt; Медицинская организация, включенная в реестр медицинских организаций, осуществляющих деятельность в сфере обязательного медицинского страхования.</w:t>
      </w:r>
    </w:p>
    <w:p w:rsidR="00366760" w:rsidRDefault="00366760">
      <w:pPr>
        <w:spacing w:after="160" w:line="259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FB588F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AB2104">
        <w:rPr>
          <w:sz w:val="20"/>
          <w:szCs w:val="20"/>
        </w:rPr>
        <w:t>к приказу ГБУЗ РК «Республиканская</w:t>
      </w:r>
    </w:p>
    <w:p w:rsidR="00943FDF" w:rsidRPr="00AB2104" w:rsidRDefault="00943FDF" w:rsidP="00943FDF">
      <w:pPr>
        <w:ind w:left="-284" w:firstLine="567"/>
        <w:jc w:val="right"/>
        <w:rPr>
          <w:sz w:val="20"/>
          <w:szCs w:val="20"/>
        </w:rPr>
      </w:pPr>
      <w:r w:rsidRPr="00AB2104">
        <w:rPr>
          <w:sz w:val="20"/>
          <w:szCs w:val="20"/>
        </w:rPr>
        <w:t xml:space="preserve">больница </w:t>
      </w:r>
      <w:proofErr w:type="spellStart"/>
      <w:r w:rsidR="0084777C">
        <w:rPr>
          <w:sz w:val="20"/>
          <w:szCs w:val="20"/>
        </w:rPr>
        <w:t>им.В.А.Баранова</w:t>
      </w:r>
      <w:proofErr w:type="spellEnd"/>
      <w:r w:rsidRPr="00AB2104">
        <w:rPr>
          <w:sz w:val="20"/>
          <w:szCs w:val="20"/>
        </w:rPr>
        <w:t>»</w:t>
      </w:r>
    </w:p>
    <w:p w:rsidR="00943FDF" w:rsidRDefault="00943FDF" w:rsidP="00366760">
      <w:pPr>
        <w:pStyle w:val="a6"/>
        <w:jc w:val="right"/>
        <w:rPr>
          <w:bCs/>
          <w:sz w:val="28"/>
          <w:szCs w:val="28"/>
        </w:rPr>
      </w:pPr>
      <w:proofErr w:type="gramStart"/>
      <w:r w:rsidRPr="00E22235">
        <w:rPr>
          <w:sz w:val="20"/>
          <w:szCs w:val="20"/>
        </w:rPr>
        <w:t xml:space="preserve">от  </w:t>
      </w:r>
      <w:r>
        <w:rPr>
          <w:sz w:val="20"/>
          <w:szCs w:val="20"/>
        </w:rPr>
        <w:t>13.01.2026</w:t>
      </w:r>
      <w:proofErr w:type="gramEnd"/>
      <w:r w:rsidRPr="00E22235">
        <w:rPr>
          <w:sz w:val="20"/>
          <w:szCs w:val="20"/>
        </w:rPr>
        <w:t xml:space="preserve">  года №</w:t>
      </w:r>
      <w:r>
        <w:rPr>
          <w:sz w:val="20"/>
          <w:szCs w:val="20"/>
        </w:rPr>
        <w:t xml:space="preserve"> 8</w:t>
      </w:r>
    </w:p>
    <w:p w:rsidR="00943FDF" w:rsidRDefault="00943FDF" w:rsidP="00943FDF">
      <w:pPr>
        <w:ind w:left="-284" w:firstLine="567"/>
        <w:jc w:val="center"/>
        <w:rPr>
          <w:sz w:val="20"/>
          <w:szCs w:val="20"/>
        </w:rPr>
      </w:pPr>
    </w:p>
    <w:p w:rsidR="00943FDF" w:rsidRDefault="00943FDF" w:rsidP="00943FDF">
      <w:pPr>
        <w:ind w:left="-284" w:firstLine="567"/>
        <w:jc w:val="center"/>
        <w:rPr>
          <w:sz w:val="20"/>
          <w:szCs w:val="20"/>
        </w:rPr>
      </w:pPr>
    </w:p>
    <w:p w:rsidR="00943FDF" w:rsidRDefault="00943FDF" w:rsidP="00943FDF">
      <w:pPr>
        <w:ind w:left="-284" w:firstLine="567"/>
        <w:jc w:val="center"/>
        <w:rPr>
          <w:b/>
          <w:sz w:val="28"/>
          <w:szCs w:val="28"/>
        </w:rPr>
      </w:pPr>
      <w:r w:rsidRPr="00E55FD7">
        <w:rPr>
          <w:b/>
          <w:sz w:val="28"/>
          <w:szCs w:val="28"/>
        </w:rPr>
        <w:t xml:space="preserve">Предложения на очередной год по планируемым видам и объемам ВМП бюджет и </w:t>
      </w:r>
      <w:proofErr w:type="gramStart"/>
      <w:r w:rsidRPr="00E55FD7">
        <w:rPr>
          <w:b/>
          <w:sz w:val="28"/>
          <w:szCs w:val="28"/>
        </w:rPr>
        <w:t>планируемым видам</w:t>
      </w:r>
      <w:proofErr w:type="gramEnd"/>
      <w:r w:rsidRPr="00E55FD7">
        <w:rPr>
          <w:b/>
          <w:sz w:val="28"/>
          <w:szCs w:val="28"/>
        </w:rPr>
        <w:t xml:space="preserve"> и объемам ВМП ОМС</w:t>
      </w:r>
    </w:p>
    <w:p w:rsidR="00943FDF" w:rsidRDefault="00943FDF" w:rsidP="00943FDF">
      <w:pPr>
        <w:ind w:left="-284" w:firstLine="567"/>
        <w:jc w:val="center"/>
        <w:rPr>
          <w:b/>
          <w:sz w:val="28"/>
          <w:szCs w:val="28"/>
        </w:rPr>
      </w:pPr>
    </w:p>
    <w:tbl>
      <w:tblPr>
        <w:tblW w:w="0" w:type="auto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6"/>
        <w:gridCol w:w="2905"/>
        <w:gridCol w:w="803"/>
        <w:gridCol w:w="1104"/>
        <w:gridCol w:w="979"/>
        <w:gridCol w:w="991"/>
        <w:gridCol w:w="1730"/>
      </w:tblGrid>
      <w:tr w:rsidR="00943FDF" w:rsidRPr="00415CD6" w:rsidTr="009E267E"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15CD6">
              <w:rPr>
                <w:b/>
                <w:sz w:val="20"/>
                <w:szCs w:val="20"/>
              </w:rPr>
              <w:t>№ группы ВМП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15CD6">
              <w:rPr>
                <w:b/>
              </w:rPr>
              <w:t>Наименование вида высокотехнологичной медицинской помощи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15CD6">
              <w:rPr>
                <w:b/>
                <w:sz w:val="20"/>
                <w:szCs w:val="20"/>
              </w:rPr>
              <w:t>Коды по МКБ-10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15CD6">
              <w:rPr>
                <w:b/>
                <w:sz w:val="20"/>
                <w:szCs w:val="20"/>
              </w:rPr>
              <w:t>Модель пациента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15CD6">
              <w:rPr>
                <w:b/>
                <w:sz w:val="20"/>
                <w:szCs w:val="20"/>
              </w:rPr>
              <w:t>Вид лечения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15CD6">
              <w:rPr>
                <w:b/>
                <w:sz w:val="20"/>
                <w:szCs w:val="20"/>
              </w:rPr>
              <w:t>Метод лечения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15CD6">
              <w:rPr>
                <w:b/>
                <w:sz w:val="20"/>
                <w:szCs w:val="20"/>
              </w:rPr>
              <w:t>Планируемые на очередной год объемы медицинской помощи</w:t>
            </w:r>
          </w:p>
        </w:tc>
      </w:tr>
      <w:tr w:rsidR="00943FDF" w:rsidRPr="00415CD6" w:rsidTr="009E267E"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sz w:val="20"/>
                <w:szCs w:val="20"/>
              </w:rPr>
            </w:pPr>
            <w:r w:rsidRPr="00415CD6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sz w:val="20"/>
                <w:szCs w:val="20"/>
              </w:rPr>
            </w:pPr>
            <w:r w:rsidRPr="00415CD6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sz w:val="20"/>
                <w:szCs w:val="20"/>
              </w:rPr>
            </w:pPr>
            <w:r w:rsidRPr="00415CD6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sz w:val="20"/>
                <w:szCs w:val="20"/>
              </w:rPr>
            </w:pPr>
            <w:r w:rsidRPr="00415CD6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sz w:val="20"/>
                <w:szCs w:val="20"/>
              </w:rPr>
            </w:pPr>
            <w:r w:rsidRPr="00415CD6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sz w:val="20"/>
                <w:szCs w:val="20"/>
              </w:rPr>
            </w:pPr>
            <w:r w:rsidRPr="00415CD6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sz w:val="20"/>
                <w:szCs w:val="20"/>
              </w:rPr>
            </w:pPr>
            <w:r w:rsidRPr="00415CD6">
              <w:rPr>
                <w:sz w:val="20"/>
                <w:szCs w:val="20"/>
              </w:rPr>
              <w:t>7</w:t>
            </w:r>
          </w:p>
        </w:tc>
      </w:tr>
      <w:tr w:rsidR="00943FDF" w:rsidRPr="00415CD6" w:rsidTr="009E267E"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3FDF" w:rsidRPr="00415CD6" w:rsidTr="009E267E">
        <w:trPr>
          <w:trHeight w:val="967"/>
        </w:trPr>
        <w:tc>
          <w:tcPr>
            <w:tcW w:w="0" w:type="auto"/>
            <w:shd w:val="clear" w:color="auto" w:fill="auto"/>
          </w:tcPr>
          <w:p w:rsidR="00943FDF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  <w:r w:rsidRPr="00415CD6">
              <w:rPr>
                <w:b/>
                <w:sz w:val="20"/>
                <w:szCs w:val="20"/>
              </w:rPr>
              <w:t>ВСЕГО по профилю</w:t>
            </w: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43FDF" w:rsidRPr="00415CD6" w:rsidRDefault="00943FDF" w:rsidP="009E267E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943FDF" w:rsidRPr="00E55FD7" w:rsidRDefault="00943FDF" w:rsidP="00943FDF">
      <w:pPr>
        <w:ind w:left="-284" w:firstLine="567"/>
        <w:jc w:val="center"/>
        <w:rPr>
          <w:b/>
          <w:sz w:val="20"/>
          <w:szCs w:val="20"/>
        </w:rPr>
      </w:pPr>
    </w:p>
    <w:p w:rsidR="00943FDF" w:rsidRDefault="00943FDF" w:rsidP="00943FDF"/>
    <w:p w:rsidR="00943FDF" w:rsidRDefault="00943FDF" w:rsidP="00943FDF">
      <w:pPr>
        <w:pStyle w:val="a8"/>
        <w:rPr>
          <w:rFonts w:ascii="Times New Roman" w:hAnsi="Times New Roman"/>
          <w:sz w:val="24"/>
          <w:szCs w:val="24"/>
        </w:rPr>
      </w:pPr>
      <w:r w:rsidRPr="00E55FD7">
        <w:rPr>
          <w:rFonts w:ascii="Times New Roman" w:hAnsi="Times New Roman"/>
          <w:sz w:val="24"/>
          <w:szCs w:val="24"/>
        </w:rPr>
        <w:t xml:space="preserve">Заведующий ______отделением   </w:t>
      </w:r>
      <w:r>
        <w:rPr>
          <w:rFonts w:ascii="Times New Roman" w:hAnsi="Times New Roman"/>
          <w:sz w:val="24"/>
          <w:szCs w:val="24"/>
        </w:rPr>
        <w:t xml:space="preserve">           _________      ___________</w:t>
      </w:r>
    </w:p>
    <w:p w:rsidR="00130238" w:rsidRPr="00E55FD7" w:rsidRDefault="00943FDF" w:rsidP="00130238">
      <w:pPr>
        <w:pStyle w:val="a8"/>
        <w:tabs>
          <w:tab w:val="left" w:pos="5954"/>
        </w:tabs>
        <w:ind w:left="4253"/>
        <w:rPr>
          <w:rFonts w:ascii="Times New Roman" w:hAnsi="Times New Roman"/>
          <w:sz w:val="20"/>
          <w:szCs w:val="20"/>
        </w:rPr>
      </w:pPr>
      <w:r w:rsidRPr="00E55FD7">
        <w:rPr>
          <w:rFonts w:ascii="Times New Roman" w:hAnsi="Times New Roman"/>
          <w:sz w:val="20"/>
          <w:szCs w:val="20"/>
        </w:rPr>
        <w:t>(подпись)</w:t>
      </w:r>
      <w:r w:rsidR="0013023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ФИО</w:t>
      </w:r>
    </w:p>
    <w:p w:rsidR="00943FDF" w:rsidRDefault="00943FDF" w:rsidP="00943FDF">
      <w:pPr>
        <w:pStyle w:val="a8"/>
        <w:rPr>
          <w:rFonts w:ascii="Times New Roman" w:hAnsi="Times New Roman"/>
          <w:sz w:val="20"/>
          <w:szCs w:val="20"/>
        </w:rPr>
      </w:pPr>
    </w:p>
    <w:p w:rsidR="00943FDF" w:rsidRDefault="00943FDF" w:rsidP="00943FDF">
      <w:pPr>
        <w:pStyle w:val="a8"/>
        <w:rPr>
          <w:rFonts w:ascii="Times New Roman" w:hAnsi="Times New Roman"/>
          <w:sz w:val="20"/>
          <w:szCs w:val="20"/>
        </w:rPr>
      </w:pPr>
    </w:p>
    <w:p w:rsidR="00943FDF" w:rsidRPr="00E55FD7" w:rsidRDefault="00943FDF" w:rsidP="00943FDF">
      <w:pPr>
        <w:pStyle w:val="a8"/>
        <w:rPr>
          <w:rFonts w:ascii="Times New Roman" w:hAnsi="Times New Roman"/>
          <w:sz w:val="24"/>
          <w:szCs w:val="24"/>
        </w:rPr>
      </w:pPr>
      <w:r w:rsidRPr="00E55FD7">
        <w:rPr>
          <w:rFonts w:ascii="Times New Roman" w:hAnsi="Times New Roman"/>
          <w:sz w:val="24"/>
          <w:szCs w:val="24"/>
        </w:rPr>
        <w:t>Заместитель главного врача по ______ помощи</w:t>
      </w:r>
      <w:r>
        <w:rPr>
          <w:rFonts w:ascii="Times New Roman" w:hAnsi="Times New Roman"/>
          <w:sz w:val="24"/>
          <w:szCs w:val="24"/>
        </w:rPr>
        <w:t xml:space="preserve">       ________        ___________</w:t>
      </w:r>
    </w:p>
    <w:p w:rsidR="00943FDF" w:rsidRPr="00E55FD7" w:rsidRDefault="00943FDF" w:rsidP="00130238">
      <w:pPr>
        <w:pStyle w:val="a8"/>
        <w:tabs>
          <w:tab w:val="left" w:pos="7088"/>
        </w:tabs>
        <w:ind w:left="5387"/>
        <w:rPr>
          <w:rFonts w:ascii="Times New Roman" w:hAnsi="Times New Roman"/>
          <w:sz w:val="20"/>
          <w:szCs w:val="20"/>
        </w:rPr>
      </w:pPr>
      <w:r w:rsidRPr="00E55FD7">
        <w:rPr>
          <w:rFonts w:ascii="Times New Roman" w:hAnsi="Times New Roman"/>
          <w:sz w:val="20"/>
          <w:szCs w:val="20"/>
        </w:rPr>
        <w:t>(подпись)</w:t>
      </w:r>
      <w:r w:rsidR="00C23B9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ФИО</w:t>
      </w:r>
    </w:p>
    <w:sectPr w:rsidR="00943FDF" w:rsidRPr="00E55FD7" w:rsidSect="00B50C6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89"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3358"/>
    <w:multiLevelType w:val="multilevel"/>
    <w:tmpl w:val="94E467A0"/>
    <w:lvl w:ilvl="0">
      <w:start w:val="1"/>
      <w:numFmt w:val="decimal"/>
      <w:lvlText w:val="%1."/>
      <w:lvlJc w:val="left"/>
      <w:pPr>
        <w:ind w:left="6598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3DB2942"/>
    <w:multiLevelType w:val="multilevel"/>
    <w:tmpl w:val="7222F4A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" w15:restartNumberingAfterBreak="0">
    <w:nsid w:val="0799361C"/>
    <w:multiLevelType w:val="multilevel"/>
    <w:tmpl w:val="A086C76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1DC379F5"/>
    <w:multiLevelType w:val="hybridMultilevel"/>
    <w:tmpl w:val="EEB055EC"/>
    <w:lvl w:ilvl="0" w:tplc="A56A4A26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0821D4"/>
    <w:multiLevelType w:val="hybridMultilevel"/>
    <w:tmpl w:val="8F7C11BC"/>
    <w:lvl w:ilvl="0" w:tplc="DAEE5830">
      <w:start w:val="2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584E8D"/>
    <w:multiLevelType w:val="hybridMultilevel"/>
    <w:tmpl w:val="AE7C7916"/>
    <w:lvl w:ilvl="0" w:tplc="4A3EB69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C443C"/>
    <w:multiLevelType w:val="multilevel"/>
    <w:tmpl w:val="A086C76E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 w15:restartNumberingAfterBreak="0">
    <w:nsid w:val="42532459"/>
    <w:multiLevelType w:val="hybridMultilevel"/>
    <w:tmpl w:val="36B64A4E"/>
    <w:lvl w:ilvl="0" w:tplc="95A462D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4EE15576"/>
    <w:multiLevelType w:val="multilevel"/>
    <w:tmpl w:val="A086C76E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60293FD2"/>
    <w:multiLevelType w:val="multilevel"/>
    <w:tmpl w:val="A086C76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63EC3141"/>
    <w:multiLevelType w:val="multilevel"/>
    <w:tmpl w:val="7222F4A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1" w15:restartNumberingAfterBreak="0">
    <w:nsid w:val="68222B24"/>
    <w:multiLevelType w:val="hybridMultilevel"/>
    <w:tmpl w:val="B7247FE0"/>
    <w:lvl w:ilvl="0" w:tplc="5E2C2110">
      <w:start w:val="1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3F33F4"/>
    <w:multiLevelType w:val="hybridMultilevel"/>
    <w:tmpl w:val="FAC4C4B0"/>
    <w:lvl w:ilvl="0" w:tplc="E47E6C60">
      <w:start w:val="1"/>
      <w:numFmt w:val="upperRoman"/>
      <w:lvlText w:val="%1."/>
      <w:lvlJc w:val="left"/>
      <w:pPr>
        <w:ind w:left="142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3" w15:restartNumberingAfterBreak="0">
    <w:nsid w:val="7C2319FD"/>
    <w:multiLevelType w:val="multilevel"/>
    <w:tmpl w:val="A086C76E"/>
    <w:lvl w:ilvl="0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11"/>
  </w:num>
  <w:num w:numId="10">
    <w:abstractNumId w:val="4"/>
  </w:num>
  <w:num w:numId="11">
    <w:abstractNumId w:val="1"/>
  </w:num>
  <w:num w:numId="12">
    <w:abstractNumId w:val="1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DF"/>
    <w:rsid w:val="00130238"/>
    <w:rsid w:val="003605C1"/>
    <w:rsid w:val="00366760"/>
    <w:rsid w:val="007A3CDE"/>
    <w:rsid w:val="0084777C"/>
    <w:rsid w:val="00943FDF"/>
    <w:rsid w:val="00C23B9D"/>
    <w:rsid w:val="00C558A1"/>
    <w:rsid w:val="00E3696E"/>
    <w:rsid w:val="00FF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8B819-D816-46D5-A05A-5F824F07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43FDF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3FDF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3">
    <w:name w:val="Balloon Text"/>
    <w:basedOn w:val="a"/>
    <w:link w:val="a4"/>
    <w:semiHidden/>
    <w:rsid w:val="00943F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43FD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943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943FDF"/>
    <w:pPr>
      <w:ind w:left="708"/>
    </w:pPr>
  </w:style>
  <w:style w:type="character" w:styleId="a7">
    <w:name w:val="Hyperlink"/>
    <w:uiPriority w:val="99"/>
    <w:unhideWhenUsed/>
    <w:rsid w:val="00943FDF"/>
    <w:rPr>
      <w:color w:val="0563C1"/>
      <w:u w:val="single"/>
    </w:rPr>
  </w:style>
  <w:style w:type="paragraph" w:customStyle="1" w:styleId="ConsPlusNormal">
    <w:name w:val="ConsPlusNormal"/>
    <w:rsid w:val="00943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No Spacing"/>
    <w:uiPriority w:val="1"/>
    <w:qFormat/>
    <w:rsid w:val="00943F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0">
    <w:name w:val="ConsPlusNormal"/>
    <w:rsid w:val="00943FD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FontStyle12">
    <w:name w:val="Font Style12"/>
    <w:rsid w:val="00943FDF"/>
    <w:rPr>
      <w:rFonts w:ascii="Arial" w:hAnsi="Arial" w:cs="Arial"/>
      <w:b/>
      <w:bCs/>
      <w:sz w:val="14"/>
      <w:szCs w:val="14"/>
    </w:rPr>
  </w:style>
  <w:style w:type="character" w:customStyle="1" w:styleId="FontStyle13">
    <w:name w:val="Font Style13"/>
    <w:rsid w:val="00943FDF"/>
    <w:rPr>
      <w:rFonts w:ascii="Arial" w:hAnsi="Arial" w:cs="Arial"/>
      <w:spacing w:val="-10"/>
      <w:sz w:val="24"/>
      <w:szCs w:val="24"/>
    </w:rPr>
  </w:style>
  <w:style w:type="paragraph" w:customStyle="1" w:styleId="Style1">
    <w:name w:val="Style1"/>
    <w:basedOn w:val="a"/>
    <w:rsid w:val="00943FDF"/>
    <w:pPr>
      <w:widowControl w:val="0"/>
      <w:suppressAutoHyphens/>
      <w:autoSpaceDE w:val="0"/>
      <w:spacing w:line="490" w:lineRule="exact"/>
      <w:ind w:hanging="1411"/>
    </w:pPr>
    <w:rPr>
      <w:rFonts w:ascii="Arial" w:hAnsi="Arial"/>
      <w:lang w:eastAsia="ar-SA"/>
    </w:rPr>
  </w:style>
  <w:style w:type="paragraph" w:customStyle="1" w:styleId="Style2">
    <w:name w:val="Style2"/>
    <w:basedOn w:val="a"/>
    <w:rsid w:val="00943FDF"/>
    <w:pPr>
      <w:widowControl w:val="0"/>
      <w:suppressAutoHyphens/>
      <w:autoSpaceDE w:val="0"/>
      <w:spacing w:line="480" w:lineRule="exact"/>
      <w:ind w:firstLine="1190"/>
    </w:pPr>
    <w:rPr>
      <w:rFonts w:ascii="Arial" w:hAnsi="Arial"/>
      <w:lang w:eastAsia="ar-SA"/>
    </w:rPr>
  </w:style>
  <w:style w:type="paragraph" w:customStyle="1" w:styleId="Style3">
    <w:name w:val="Style3"/>
    <w:basedOn w:val="a"/>
    <w:rsid w:val="00943FDF"/>
    <w:pPr>
      <w:widowControl w:val="0"/>
      <w:suppressAutoHyphens/>
      <w:autoSpaceDE w:val="0"/>
    </w:pPr>
    <w:rPr>
      <w:rFonts w:ascii="Arial" w:hAnsi="Arial"/>
      <w:lang w:eastAsia="ar-SA"/>
    </w:rPr>
  </w:style>
  <w:style w:type="paragraph" w:customStyle="1" w:styleId="Style4">
    <w:name w:val="Style4"/>
    <w:basedOn w:val="a"/>
    <w:rsid w:val="00943FDF"/>
    <w:pPr>
      <w:widowControl w:val="0"/>
      <w:suppressAutoHyphens/>
      <w:autoSpaceDE w:val="0"/>
      <w:spacing w:line="710" w:lineRule="exact"/>
      <w:ind w:hanging="1766"/>
    </w:pPr>
    <w:rPr>
      <w:rFonts w:ascii="Arial" w:hAnsi="Arial"/>
      <w:lang w:eastAsia="ar-SA"/>
    </w:rPr>
  </w:style>
  <w:style w:type="paragraph" w:customStyle="1" w:styleId="Style5">
    <w:name w:val="Style5"/>
    <w:basedOn w:val="a"/>
    <w:rsid w:val="00943FDF"/>
    <w:pPr>
      <w:widowControl w:val="0"/>
      <w:suppressAutoHyphens/>
      <w:autoSpaceDE w:val="0"/>
      <w:spacing w:line="278" w:lineRule="exact"/>
    </w:pPr>
    <w:rPr>
      <w:rFonts w:ascii="Arial" w:hAnsi="Arial"/>
      <w:lang w:eastAsia="ar-SA"/>
    </w:rPr>
  </w:style>
  <w:style w:type="paragraph" w:customStyle="1" w:styleId="Style6">
    <w:name w:val="Style6"/>
    <w:basedOn w:val="a"/>
    <w:rsid w:val="00943FDF"/>
    <w:pPr>
      <w:widowControl w:val="0"/>
      <w:suppressAutoHyphens/>
      <w:autoSpaceDE w:val="0"/>
      <w:spacing w:line="581" w:lineRule="exact"/>
    </w:pPr>
    <w:rPr>
      <w:rFonts w:ascii="Arial" w:hAnsi="Arial"/>
      <w:lang w:eastAsia="ar-SA"/>
    </w:rPr>
  </w:style>
  <w:style w:type="paragraph" w:customStyle="1" w:styleId="1">
    <w:name w:val="Без интервала1"/>
    <w:rsid w:val="00943FDF"/>
    <w:pPr>
      <w:widowControl w:val="0"/>
      <w:suppressAutoHyphens/>
      <w:spacing w:after="200" w:line="276" w:lineRule="auto"/>
    </w:pPr>
    <w:rPr>
      <w:rFonts w:ascii="Calibri" w:eastAsia="Arial Unicode MS" w:hAnsi="Calibri" w:cs="font289"/>
      <w:kern w:val="1"/>
      <w:lang w:eastAsia="ar-SA"/>
    </w:rPr>
  </w:style>
  <w:style w:type="paragraph" w:customStyle="1" w:styleId="a9">
    <w:name w:val="Знак Знак Знак"/>
    <w:basedOn w:val="a"/>
    <w:rsid w:val="00943F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4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rsid w:val="00943F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43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43F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43F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rsid w:val="00943FDF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43F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uiPriority w:val="99"/>
    <w:rsid w:val="00943FDF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943F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141711&amp;dst=100014" TargetMode="External"/><Relationship Id="rId13" Type="http://schemas.openxmlformats.org/officeDocument/2006/relationships/hyperlink" Target="https://login.consultant.ru/link/?req=doc&amp;base=RZR&amp;n=489991&amp;dst=100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141711&amp;dst=100123" TargetMode="External"/><Relationship Id="rId12" Type="http://schemas.openxmlformats.org/officeDocument/2006/relationships/hyperlink" Target="https://login.consultant.ru/link/?req=doc&amp;base=RZR&amp;n=489991&amp;dst=1000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141711&amp;dst=100003" TargetMode="External"/><Relationship Id="rId11" Type="http://schemas.openxmlformats.org/officeDocument/2006/relationships/hyperlink" Target="https://login.consultant.ru/link/?req=doc&amp;base=RZR&amp;n=495081&amp;dst=100925" TargetMode="External"/><Relationship Id="rId5" Type="http://schemas.openxmlformats.org/officeDocument/2006/relationships/hyperlink" Target="https://login.consultant.ru/link/?req=doc&amp;base=RZR&amp;n=291942&amp;dst=10031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R&amp;n=495081&amp;dst=1009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EXPZ&amp;n=763941" TargetMode="External"/><Relationship Id="rId14" Type="http://schemas.openxmlformats.org/officeDocument/2006/relationships/hyperlink" Target="file:///\\192.168.1.6\Public\&#1042;&#1052;&#1055;%202026\&#1044;&#1083;&#1103;%20&#1086;&#1092;&#1086;&#1088;&#1084;&#1083;&#1077;&#1085;&#1080;&#1103;%20&#1076;&#1086;&#1082;&#1091;&#1084;&#1077;&#1085;&#1090;&#1086;&#1074;%20&#1085;&#1072;%20&#1042;&#1052;&#1055;\&#1047;&#1072;&#1103;&#1074;&#1083;&#1077;&#1085;&#1080;&#1077;%20&#1086;%20&#1089;&#1086;&#1075;&#1083;&#1072;&#1089;&#1080;&#1080;%20(&#1085;&#1077;&#1089;&#1086;&#1075;&#1083;&#1072;&#1089;&#1080;&#1080;)%20&#1085;&#1072;%20&#1086;&#1073;&#1088;&#1072;&#1073;&#1086;&#1090;&#1082;&#1091;%20&#1087;&#1077;&#1088;&#1089;&#1086;&#1085;&#1072;&#1083;&#1100;&#1085;&#1099;&#1093;%20&#1076;&#1072;&#1085;&#1085;&#1099;&#109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22</Pages>
  <Words>6926</Words>
  <Characters>39482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tikhomirova</dc:creator>
  <cp:keywords/>
  <dc:description/>
  <cp:lastModifiedBy>tikhomirova</cp:lastModifiedBy>
  <cp:revision>5</cp:revision>
  <dcterms:created xsi:type="dcterms:W3CDTF">2026-01-27T09:35:00Z</dcterms:created>
  <dcterms:modified xsi:type="dcterms:W3CDTF">2026-01-27T09:59:00Z</dcterms:modified>
</cp:coreProperties>
</file>